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Default="00177843" w:rsidP="00177843">
      <w:pPr>
        <w:jc w:val="center"/>
        <w:rPr>
          <w:b/>
          <w:bCs/>
          <w:i/>
          <w:sz w:val="22"/>
          <w:szCs w:val="20"/>
        </w:rPr>
      </w:pPr>
      <w:r w:rsidRPr="009B3E68">
        <w:rPr>
          <w:b/>
          <w:bCs/>
          <w:i/>
          <w:sz w:val="22"/>
          <w:szCs w:val="20"/>
        </w:rPr>
        <w:t>DICHIARAZIONI INTEGRATIVE</w:t>
      </w:r>
    </w:p>
    <w:p w14:paraId="771D002A" w14:textId="77777777" w:rsidR="009F5C7C" w:rsidRPr="009B3E68" w:rsidRDefault="009F5C7C" w:rsidP="00177843">
      <w:pPr>
        <w:jc w:val="center"/>
        <w:rPr>
          <w:b/>
          <w:bCs/>
          <w:i/>
          <w:sz w:val="22"/>
          <w:szCs w:val="20"/>
        </w:rPr>
      </w:pPr>
    </w:p>
    <w:p w14:paraId="28551779" w14:textId="714FF060" w:rsidR="007D5396" w:rsidRPr="00B27B41" w:rsidRDefault="007D5396" w:rsidP="007D5396">
      <w:pPr>
        <w:spacing w:line="259" w:lineRule="auto"/>
        <w:ind w:right="4"/>
        <w:jc w:val="both"/>
        <w:rPr>
          <w:b/>
          <w:szCs w:val="22"/>
          <w:lang w:eastAsia="zh-CN"/>
        </w:rPr>
      </w:pPr>
      <w:r>
        <w:rPr>
          <w:b/>
          <w:szCs w:val="22"/>
          <w:lang w:eastAsia="zh-CN"/>
        </w:rPr>
        <w:t>A</w:t>
      </w:r>
      <w:r w:rsidR="00196BCD">
        <w:rPr>
          <w:b/>
          <w:szCs w:val="22"/>
          <w:lang w:eastAsia="zh-CN"/>
        </w:rPr>
        <w:t>LLA</w:t>
      </w:r>
      <w:r w:rsidR="00196BCD" w:rsidRPr="00196BCD">
        <w:rPr>
          <w:szCs w:val="22"/>
          <w:lang w:eastAsia="zh-CN"/>
        </w:rPr>
        <w:t xml:space="preserve"> </w:t>
      </w:r>
      <w:r w:rsidR="00196BCD" w:rsidRPr="00196BCD">
        <w:rPr>
          <w:b/>
          <w:szCs w:val="22"/>
          <w:lang w:eastAsia="zh-CN"/>
        </w:rPr>
        <w:t>PROCEDURA NEGOZIATA EX ART. 63 COMMA 2 LETT. B DEL D.LGS 50/2016</w:t>
      </w:r>
      <w:r w:rsidR="00196BCD" w:rsidRPr="004330D7">
        <w:rPr>
          <w:szCs w:val="22"/>
          <w:lang w:eastAsia="zh-CN"/>
        </w:rPr>
        <w:t xml:space="preserve"> </w:t>
      </w:r>
      <w:r w:rsidRPr="00655B5A">
        <w:rPr>
          <w:b/>
          <w:szCs w:val="22"/>
        </w:rPr>
        <w:t>PER L’AFFIDAMENTO DELL’</w:t>
      </w:r>
      <w:r>
        <w:rPr>
          <w:b/>
          <w:szCs w:val="22"/>
        </w:rPr>
        <w:t xml:space="preserve"> </w:t>
      </w:r>
      <w:r w:rsidRPr="00655B5A">
        <w:rPr>
          <w:b/>
          <w:szCs w:val="22"/>
        </w:rPr>
        <w:t xml:space="preserve">AGGIORNAMENTO TECNOLOGICO </w:t>
      </w:r>
      <w:r w:rsidRPr="00B27B41">
        <w:rPr>
          <w:b/>
          <w:szCs w:val="22"/>
          <w:lang w:eastAsia="zh-CN"/>
        </w:rPr>
        <w:t>DELL</w:t>
      </w:r>
      <w:r w:rsidR="00196BCD">
        <w:rPr>
          <w:b/>
          <w:szCs w:val="22"/>
          <w:lang w:eastAsia="zh-CN"/>
        </w:rPr>
        <w:t>’ ACCELERATORE LINEARE “Elekta Synergy S</w:t>
      </w:r>
      <w:r w:rsidRPr="00B27B41">
        <w:rPr>
          <w:b/>
          <w:szCs w:val="22"/>
          <w:lang w:eastAsia="zh-CN"/>
        </w:rPr>
        <w:t xml:space="preserve"> S/</w:t>
      </w:r>
      <w:r w:rsidR="003C432C">
        <w:rPr>
          <w:b/>
          <w:szCs w:val="22"/>
          <w:lang w:eastAsia="zh-CN"/>
        </w:rPr>
        <w:t>N 152507”, INSTALLATO PRESSO L’</w:t>
      </w:r>
      <w:r w:rsidRPr="00B27B41">
        <w:rPr>
          <w:b/>
          <w:szCs w:val="22"/>
          <w:lang w:eastAsia="zh-CN"/>
        </w:rPr>
        <w:t>U.O. DI RADIOTERAPIA DEL PRESIDIO OSPEDALIERO “SAN BORTOLO DI VICENZA”.</w:t>
      </w:r>
    </w:p>
    <w:p w14:paraId="6393211A" w14:textId="36028FE7" w:rsidR="00A60951" w:rsidRPr="006124EA" w:rsidRDefault="00A60951" w:rsidP="004A744A">
      <w:pPr>
        <w:jc w:val="both"/>
        <w:rPr>
          <w:b/>
          <w:sz w:val="20"/>
          <w:szCs w:val="22"/>
          <w:lang w:eastAsia="zh-CN"/>
        </w:rPr>
      </w:pPr>
    </w:p>
    <w:p w14:paraId="03B5D1AD" w14:textId="77777777" w:rsidR="00ED5200" w:rsidRPr="00526D4A" w:rsidRDefault="00ED5200" w:rsidP="00ED5200">
      <w:pPr>
        <w:pStyle w:val="Nessunaspaziatura"/>
        <w:jc w:val="center"/>
        <w:rPr>
          <w:rStyle w:val="Enfasigrassetto"/>
        </w:rPr>
      </w:pPr>
      <w:r w:rsidRPr="005D5A1B">
        <w:rPr>
          <w:rStyle w:val="Enfasigrassetto"/>
        </w:rPr>
        <w:t xml:space="preserve">Gara n. </w:t>
      </w:r>
      <w:r w:rsidRPr="00526D4A">
        <w:rPr>
          <w:rStyle w:val="Enfasigrassetto"/>
        </w:rPr>
        <w:t>8312912</w:t>
      </w:r>
      <w:r w:rsidRPr="005D5A1B">
        <w:rPr>
          <w:rStyle w:val="Enfasigrassetto"/>
        </w:rPr>
        <w:t>- CIG</w:t>
      </w:r>
      <w:r w:rsidRPr="00526D4A">
        <w:rPr>
          <w:rStyle w:val="Enfasigrassetto"/>
        </w:rPr>
        <w:t xml:space="preserve"> 893624784E</w:t>
      </w:r>
    </w:p>
    <w:p w14:paraId="4CE81E86" w14:textId="77777777" w:rsidR="00621D7C" w:rsidRPr="00621D7C" w:rsidRDefault="00621D7C" w:rsidP="00621D7C">
      <w:pPr>
        <w:jc w:val="center"/>
        <w:rPr>
          <w:b/>
          <w:bCs/>
        </w:rPr>
      </w:pPr>
      <w:bookmarkStart w:id="0" w:name="_GoBack"/>
      <w:bookmarkEnd w:id="0"/>
    </w:p>
    <w:p w14:paraId="5310B696" w14:textId="77777777" w:rsidR="00D1798F" w:rsidRPr="00621D7C" w:rsidRDefault="00D1798F" w:rsidP="00280583">
      <w:pPr>
        <w:autoSpaceDE w:val="0"/>
        <w:autoSpaceDN w:val="0"/>
        <w:adjustRightInd w:val="0"/>
        <w:jc w:val="both"/>
        <w:rPr>
          <w:rFonts w:ascii="Verdana" w:hAnsi="Verdana"/>
        </w:rPr>
      </w:pPr>
    </w:p>
    <w:p w14:paraId="30670219" w14:textId="77777777" w:rsidR="000117CC" w:rsidRPr="00621D7C" w:rsidRDefault="000117CC" w:rsidP="000117CC">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7AC856BD" w14:textId="77777777" w:rsidR="000117CC" w:rsidRPr="00621D7C" w:rsidRDefault="000117CC" w:rsidP="000117CC">
      <w:pPr>
        <w:autoSpaceDE w:val="0"/>
        <w:autoSpaceDN w:val="0"/>
        <w:adjustRightInd w:val="0"/>
        <w:jc w:val="center"/>
        <w:rPr>
          <w:b/>
        </w:rPr>
      </w:pPr>
    </w:p>
    <w:p w14:paraId="72B492CF" w14:textId="77777777" w:rsidR="000117CC" w:rsidRPr="00621D7C" w:rsidRDefault="000117CC" w:rsidP="000117CC">
      <w:pPr>
        <w:autoSpaceDE w:val="0"/>
        <w:autoSpaceDN w:val="0"/>
        <w:adjustRightInd w:val="0"/>
        <w:jc w:val="center"/>
        <w:rPr>
          <w:b/>
        </w:rPr>
      </w:pPr>
      <w:r w:rsidRPr="00621D7C">
        <w:rPr>
          <w:b/>
        </w:rPr>
        <w:t>ANCHE AI SENSI DEGLI ART. 46 E 47 DEL DPR 28.12.2000 N. 445,</w:t>
      </w:r>
    </w:p>
    <w:p w14:paraId="1470FCAC" w14:textId="77777777" w:rsidR="000117CC" w:rsidRPr="00621D7C" w:rsidRDefault="000117CC" w:rsidP="000117CC">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4D9A147F" w14:textId="77777777" w:rsidR="000117CC" w:rsidRDefault="000117CC" w:rsidP="000117CC">
      <w:pPr>
        <w:autoSpaceDE w:val="0"/>
        <w:autoSpaceDN w:val="0"/>
        <w:adjustRightInd w:val="0"/>
        <w:jc w:val="center"/>
        <w:rPr>
          <w:b/>
          <w:bCs/>
        </w:rPr>
      </w:pPr>
      <w:r w:rsidRPr="00621D7C">
        <w:rPr>
          <w:b/>
          <w:bCs/>
        </w:rPr>
        <w:t>DICHIARA</w:t>
      </w:r>
    </w:p>
    <w:p w14:paraId="2B1126F4" w14:textId="77777777" w:rsidR="000117CC" w:rsidRPr="00621D7C" w:rsidRDefault="000117CC" w:rsidP="000117CC">
      <w:pPr>
        <w:autoSpaceDE w:val="0"/>
        <w:autoSpaceDN w:val="0"/>
        <w:adjustRightInd w:val="0"/>
        <w:jc w:val="center"/>
        <w:rPr>
          <w:b/>
          <w:bCs/>
        </w:rPr>
      </w:pPr>
    </w:p>
    <w:p w14:paraId="4C1017CF" w14:textId="77777777" w:rsidR="000117CC" w:rsidRPr="007F0A61" w:rsidRDefault="000117CC" w:rsidP="000117CC">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 xml:space="preserve">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w:t>
      </w:r>
      <w:r w:rsidRPr="007F0A61">
        <w:rPr>
          <w:rFonts w:ascii="Times New Roman" w:hAnsi="Times New Roman"/>
          <w:sz w:val="24"/>
          <w:szCs w:val="24"/>
        </w:rPr>
        <w:t>comma 5 del Codice;</w:t>
      </w:r>
    </w:p>
    <w:p w14:paraId="206E50BE" w14:textId="77777777" w:rsidR="000117CC" w:rsidRPr="00F64D91" w:rsidRDefault="000117CC" w:rsidP="000117CC">
      <w:pPr>
        <w:pStyle w:val="Paragrafoelenco"/>
        <w:rPr>
          <w:rFonts w:ascii="Times New Roman" w:hAnsi="Times New Roman"/>
          <w:sz w:val="24"/>
          <w:szCs w:val="24"/>
        </w:rPr>
      </w:pPr>
    </w:p>
    <w:p w14:paraId="431C5C1E" w14:textId="77777777" w:rsidR="000117C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3206D599" w14:textId="77777777" w:rsidR="000117CC" w:rsidRPr="00E2034F" w:rsidRDefault="000117CC" w:rsidP="000117CC">
      <w:pPr>
        <w:spacing w:before="60" w:after="60"/>
        <w:jc w:val="both"/>
      </w:pPr>
    </w:p>
    <w:p w14:paraId="4B3D1B3C"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024A9FAC"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03DC38EB"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32804207" w14:textId="77777777" w:rsidR="000117CC" w:rsidRPr="00621D7C" w:rsidRDefault="000117CC" w:rsidP="000117CC">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7D71C8EB" w14:textId="77777777" w:rsidR="000117CC" w:rsidRDefault="000117CC" w:rsidP="000117CC">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Pr="00347379">
        <w:rPr>
          <w:rFonts w:ascii="Times New Roman" w:hAnsi="Times New Roman"/>
          <w:sz w:val="24"/>
          <w:szCs w:val="24"/>
        </w:rPr>
        <w:lastRenderedPageBreak/>
        <w:t>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1135CDC8" w14:textId="77777777" w:rsidR="000117CC" w:rsidRPr="00621D7C"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 remunerativa l’offerta economica presentata giacché per la sua formulazione ha preso atto e tenuto conto:</w:t>
      </w:r>
    </w:p>
    <w:p w14:paraId="58242AD3" w14:textId="77777777" w:rsidR="000117CC" w:rsidRPr="00621D7C" w:rsidRDefault="000117CC" w:rsidP="000117CC">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w:t>
      </w:r>
      <w:r>
        <w:t>n vigore nel luogo dove deve ess</w:t>
      </w:r>
      <w:r w:rsidRPr="00621D7C">
        <w:t>ere svolt</w:t>
      </w:r>
      <w:r>
        <w:t>o il servizio</w:t>
      </w:r>
      <w:r w:rsidRPr="00621D7C">
        <w:t>;</w:t>
      </w:r>
    </w:p>
    <w:p w14:paraId="7E8BD131" w14:textId="77777777" w:rsidR="000117CC" w:rsidRPr="00621D7C" w:rsidRDefault="000117CC" w:rsidP="000117CC">
      <w:pPr>
        <w:spacing w:before="60" w:after="60"/>
        <w:ind w:left="567" w:hanging="283"/>
        <w:jc w:val="both"/>
      </w:pPr>
      <w:r w:rsidRPr="00621D7C">
        <w:t>b)</w:t>
      </w:r>
      <w:r w:rsidRPr="00621D7C">
        <w:tab/>
        <w:t>di tutte le circostanze generali, particolari e locali, nessuna esclusa ed eccettuata, che possono avere influito o in</w:t>
      </w:r>
      <w:r>
        <w:t>fluire sia sulla prestazione del servizio,</w:t>
      </w:r>
      <w:r w:rsidRPr="00621D7C">
        <w:t xml:space="preserve"> sia sulla determinazione della propria offerta;</w:t>
      </w:r>
    </w:p>
    <w:p w14:paraId="54E53E42" w14:textId="77777777" w:rsidR="000117CC" w:rsidRPr="00AC133A" w:rsidRDefault="000117CC" w:rsidP="000117CC">
      <w:pPr>
        <w:pStyle w:val="Paragrafoelenco"/>
        <w:numPr>
          <w:ilvl w:val="0"/>
          <w:numId w:val="57"/>
        </w:numPr>
        <w:spacing w:before="60" w:after="60"/>
        <w:ind w:left="284" w:hanging="284"/>
        <w:contextualSpacing w:val="0"/>
        <w:jc w:val="both"/>
        <w:rPr>
          <w:rFonts w:ascii="Times New Roman" w:hAnsi="Times New Roman"/>
          <w:sz w:val="24"/>
          <w:szCs w:val="24"/>
        </w:rPr>
      </w:pPr>
      <w:r w:rsidRPr="002D176B">
        <w:t>d</w:t>
      </w:r>
      <w:r w:rsidRPr="002D176B">
        <w:rPr>
          <w:rFonts w:ascii="Times New Roman" w:hAnsi="Times New Roman"/>
          <w:sz w:val="24"/>
          <w:szCs w:val="24"/>
        </w:rPr>
        <w:t>i accettare il patto di integrità/protocollo di legalità tra Regione del Veneto, Uffici territoriali del Governo del Veneto, A</w:t>
      </w:r>
      <w:r>
        <w:rPr>
          <w:rFonts w:ascii="Times New Roman" w:hAnsi="Times New Roman"/>
          <w:sz w:val="24"/>
          <w:szCs w:val="24"/>
        </w:rPr>
        <w:t>NCI e UP, sottoscritto in data 07</w:t>
      </w:r>
      <w:r w:rsidRPr="002D176B">
        <w:rPr>
          <w:rFonts w:ascii="Times New Roman" w:hAnsi="Times New Roman"/>
          <w:sz w:val="24"/>
          <w:szCs w:val="24"/>
        </w:rPr>
        <w:t xml:space="preserve"> </w:t>
      </w:r>
      <w:r>
        <w:rPr>
          <w:rFonts w:ascii="Times New Roman" w:hAnsi="Times New Roman"/>
          <w:sz w:val="24"/>
          <w:szCs w:val="24"/>
        </w:rPr>
        <w:t>settembre 2015</w:t>
      </w:r>
      <w:r w:rsidRPr="002D176B">
        <w:rPr>
          <w:rFonts w:ascii="Times New Roman" w:hAnsi="Times New Roman"/>
          <w:sz w:val="24"/>
          <w:szCs w:val="24"/>
        </w:rPr>
        <w:t xml:space="preserve">, </w:t>
      </w:r>
      <w:r>
        <w:rPr>
          <w:rFonts w:ascii="Times New Roman" w:hAnsi="Times New Roman"/>
          <w:sz w:val="24"/>
          <w:szCs w:val="24"/>
        </w:rPr>
        <w:t xml:space="preserve">di cui alla </w:t>
      </w:r>
      <w:r w:rsidRPr="002D176B">
        <w:rPr>
          <w:rFonts w:ascii="Times New Roman" w:hAnsi="Times New Roman"/>
          <w:sz w:val="24"/>
          <w:szCs w:val="24"/>
        </w:rPr>
        <w:t xml:space="preserve">Deliberazione della Giunta Regionale </w:t>
      </w:r>
      <w:r w:rsidRPr="002D176B">
        <w:rPr>
          <w:rStyle w:val="cust-dettaglio-tipo-atto-num-data"/>
          <w:rFonts w:ascii="Times New Roman" w:hAnsi="Times New Roman"/>
          <w:sz w:val="24"/>
          <w:szCs w:val="24"/>
        </w:rPr>
        <w:t xml:space="preserve">n. </w:t>
      </w:r>
      <w:r>
        <w:rPr>
          <w:rStyle w:val="cust-dettaglio-tipo-atto-num-data"/>
          <w:rFonts w:ascii="Times New Roman" w:hAnsi="Times New Roman"/>
          <w:sz w:val="24"/>
          <w:szCs w:val="24"/>
        </w:rPr>
        <w:t xml:space="preserve">1036 </w:t>
      </w:r>
      <w:r w:rsidRPr="002D176B">
        <w:rPr>
          <w:rStyle w:val="cust-dettaglio-tipo-atto-num-data"/>
          <w:rFonts w:ascii="Times New Roman" w:hAnsi="Times New Roman"/>
          <w:sz w:val="24"/>
          <w:szCs w:val="24"/>
        </w:rPr>
        <w:t xml:space="preserve">del </w:t>
      </w:r>
      <w:r>
        <w:rPr>
          <w:rStyle w:val="cust-dettaglio-tipo-atto-num-data"/>
          <w:rFonts w:ascii="Times New Roman" w:hAnsi="Times New Roman"/>
          <w:sz w:val="24"/>
          <w:szCs w:val="24"/>
        </w:rPr>
        <w:t>10</w:t>
      </w:r>
      <w:r w:rsidRPr="002D176B">
        <w:rPr>
          <w:rStyle w:val="cust-dettaglio-tipo-atto-num-data"/>
          <w:rFonts w:ascii="Times New Roman" w:hAnsi="Times New Roman"/>
          <w:sz w:val="24"/>
          <w:szCs w:val="24"/>
        </w:rPr>
        <w:t xml:space="preserve"> </w:t>
      </w:r>
      <w:r>
        <w:rPr>
          <w:rStyle w:val="cust-dettaglio-tipo-atto-num-data"/>
          <w:rFonts w:ascii="Times New Roman" w:hAnsi="Times New Roman"/>
          <w:sz w:val="24"/>
          <w:szCs w:val="24"/>
        </w:rPr>
        <w:t>agosto 2015</w:t>
      </w:r>
      <w:r w:rsidRPr="002D176B">
        <w:rPr>
          <w:rStyle w:val="cust-dettaglio-tipo-atto-num-data"/>
          <w:rFonts w:ascii="Times New Roman" w:hAnsi="Times New Roman"/>
          <w:sz w:val="24"/>
          <w:szCs w:val="24"/>
        </w:rPr>
        <w:t>,</w:t>
      </w:r>
      <w:r w:rsidRPr="002D176B">
        <w:rPr>
          <w:rFonts w:ascii="Times New Roman" w:hAnsi="Times New Roman"/>
          <w:sz w:val="24"/>
          <w:szCs w:val="24"/>
        </w:rPr>
        <w:t xml:space="preserve"> consultabile sul sito della Giunta Regionale del Veneto, all’indirizzo </w:t>
      </w:r>
      <w:hyperlink r:id="rId8" w:history="1">
        <w:r w:rsidRPr="002D176B">
          <w:rPr>
            <w:rStyle w:val="Collegamentoipertestuale"/>
            <w:rFonts w:ascii="Times New Roman" w:hAnsi="Times New Roman"/>
            <w:color w:val="auto"/>
            <w:sz w:val="24"/>
            <w:szCs w:val="24"/>
          </w:rPr>
          <w:t>http://www.regione.veneto.it/web/lavori-pubblici/protocollo-di-legalita</w:t>
        </w:r>
      </w:hyperlink>
      <w:r w:rsidRPr="002D176B">
        <w:rPr>
          <w:rFonts w:ascii="Times New Roman" w:hAnsi="Times New Roman"/>
          <w:sz w:val="24"/>
          <w:szCs w:val="24"/>
        </w:rPr>
        <w:t xml:space="preserve">;  </w:t>
      </w:r>
    </w:p>
    <w:p w14:paraId="799254BF" w14:textId="77777777"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7DCA1D5E" w14:textId="77777777" w:rsidR="000117CC" w:rsidRPr="00001C8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w:t>
      </w:r>
      <w:r w:rsidRPr="00001C8D">
        <w:rPr>
          <w:rFonts w:ascii="Times New Roman" w:hAnsi="Times New Roman"/>
          <w:sz w:val="24"/>
          <w:szCs w:val="24"/>
        </w:rPr>
        <w:t>provinciali del volontariato o al Registro unico nazionale del Terzo settore</w:t>
      </w:r>
      <w:r w:rsidRPr="00001C8D">
        <w:rPr>
          <w:rFonts w:ascii="Times New Roman" w:hAnsi="Times New Roman"/>
          <w:iCs/>
          <w:sz w:val="24"/>
          <w:szCs w:val="24"/>
        </w:rPr>
        <w:t>, ovvero,</w:t>
      </w:r>
      <w:r w:rsidRPr="00001C8D">
        <w:rPr>
          <w:rFonts w:ascii="Times New Roman" w:hAnsi="Times New Roman"/>
          <w:sz w:val="24"/>
          <w:szCs w:val="24"/>
        </w:rPr>
        <w:t xml:space="preserve"> </w:t>
      </w:r>
      <w:r w:rsidRPr="00001C8D">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001C8D">
        <w:rPr>
          <w:rFonts w:ascii="Times New Roman" w:hAnsi="Times New Roman"/>
          <w:sz w:val="24"/>
          <w:szCs w:val="24"/>
        </w:rPr>
        <w:t xml:space="preserve">con i seguenti riferimenti: __________________________________________________; </w:t>
      </w:r>
    </w:p>
    <w:p w14:paraId="0EA7C498" w14:textId="77777777" w:rsidR="000117CC"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4BAEEAEF" w14:textId="532CEB19" w:rsidR="00EF6389" w:rsidRPr="008D622E" w:rsidRDefault="00EF6389" w:rsidP="008D622E">
      <w:pPr>
        <w:pStyle w:val="Paragrafoelenco"/>
        <w:numPr>
          <w:ilvl w:val="0"/>
          <w:numId w:val="57"/>
        </w:numPr>
        <w:spacing w:before="60" w:after="60"/>
        <w:ind w:hanging="502"/>
        <w:jc w:val="both"/>
        <w:rPr>
          <w:rFonts w:ascii="Times New Roman" w:hAnsi="Times New Roman"/>
          <w:sz w:val="24"/>
          <w:szCs w:val="24"/>
        </w:rPr>
      </w:pPr>
      <w:r w:rsidRPr="008D622E">
        <w:rPr>
          <w:rFonts w:ascii="Times New Roman" w:hAnsi="Times New Roman"/>
          <w:sz w:val="24"/>
          <w:szCs w:val="24"/>
        </w:rPr>
        <w:t xml:space="preserve">di aver preso visione dei luoghi </w:t>
      </w:r>
      <w:r w:rsidRPr="008D622E">
        <w:rPr>
          <w:rFonts w:ascii="Times New Roman" w:hAnsi="Times New Roman"/>
          <w:b/>
          <w:sz w:val="24"/>
          <w:szCs w:val="24"/>
        </w:rPr>
        <w:t xml:space="preserve">oppure </w:t>
      </w:r>
      <w:r w:rsidRPr="008D622E">
        <w:rPr>
          <w:rFonts w:ascii="Times New Roman" w:hAnsi="Times New Roman"/>
          <w:sz w:val="24"/>
          <w:szCs w:val="24"/>
        </w:rPr>
        <w:t>allega il certificato rilasciato dalla stazione appaltante attestante la presa visione dello stato dei luoghi in cui deve essere eseguita la prestazione;</w:t>
      </w:r>
    </w:p>
    <w:p w14:paraId="55686AC4" w14:textId="77777777" w:rsidR="000117CC" w:rsidRPr="00AF102D" w:rsidRDefault="000117CC" w:rsidP="000117CC">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1D4BC8B" w14:textId="77777777" w:rsidR="000117CC" w:rsidRPr="00621D7C" w:rsidRDefault="000117CC" w:rsidP="000117CC">
      <w:pPr>
        <w:pStyle w:val="Paragrafoelenco"/>
        <w:rPr>
          <w:rFonts w:ascii="Times New Roman" w:hAnsi="Times New Roman"/>
          <w:sz w:val="24"/>
          <w:szCs w:val="24"/>
        </w:rPr>
      </w:pPr>
    </w:p>
    <w:p w14:paraId="7951E414" w14:textId="77777777" w:rsidR="000117CC" w:rsidRPr="00621D7C" w:rsidRDefault="000117CC" w:rsidP="000117CC">
      <w:pPr>
        <w:widowControl w:val="0"/>
        <w:jc w:val="both"/>
        <w:rPr>
          <w:b/>
          <w:i/>
        </w:rPr>
      </w:pPr>
      <w:r w:rsidRPr="00621D7C">
        <w:rPr>
          <w:b/>
          <w:i/>
        </w:rPr>
        <w:t>N.B. 1 - Il presente documento va firmato digitalmente.</w:t>
      </w:r>
    </w:p>
    <w:p w14:paraId="55A7CD53" w14:textId="77777777" w:rsidR="000117CC" w:rsidRPr="00621D7C" w:rsidRDefault="000117CC" w:rsidP="000117CC">
      <w:pPr>
        <w:tabs>
          <w:tab w:val="left" w:pos="1418"/>
        </w:tabs>
        <w:spacing w:before="60" w:after="60"/>
        <w:ind w:left="426" w:hanging="426"/>
        <w:rPr>
          <w:b/>
          <w:i/>
        </w:rPr>
      </w:pPr>
    </w:p>
    <w:p w14:paraId="7E8FDB72" w14:textId="77777777" w:rsidR="00781CB2" w:rsidRPr="00621D7C" w:rsidRDefault="00781CB2" w:rsidP="000117CC">
      <w:pPr>
        <w:autoSpaceDE w:val="0"/>
        <w:autoSpaceDN w:val="0"/>
        <w:adjustRightInd w:val="0"/>
        <w:jc w:val="both"/>
        <w:rPr>
          <w:i/>
        </w:rPr>
      </w:pPr>
    </w:p>
    <w:sectPr w:rsidR="00781CB2" w:rsidRPr="00621D7C" w:rsidSect="00C91E8A">
      <w:footerReference w:type="even" r:id="rId9"/>
      <w:footerReference w:type="default" r:id="rId10"/>
      <w:headerReference w:type="firs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43AB6" w14:textId="77777777" w:rsidR="00D1142F" w:rsidRDefault="00D1142F" w:rsidP="00280583">
      <w:r>
        <w:separator/>
      </w:r>
    </w:p>
  </w:endnote>
  <w:endnote w:type="continuationSeparator" w:id="0">
    <w:p w14:paraId="7313863E" w14:textId="77777777" w:rsidR="00D1142F" w:rsidRDefault="00D1142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altName w:val="Arial Unicode MS"/>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D5200">
      <w:rPr>
        <w:rStyle w:val="Numeropagina"/>
        <w:noProof/>
      </w:rPr>
      <w:t>2</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0673F" w14:textId="77777777" w:rsidR="00D1142F" w:rsidRDefault="00D1142F" w:rsidP="00280583">
      <w:r>
        <w:separator/>
      </w:r>
    </w:p>
  </w:footnote>
  <w:footnote w:type="continuationSeparator" w:id="0">
    <w:p w14:paraId="6017D5FF" w14:textId="77777777" w:rsidR="00D1142F" w:rsidRDefault="00D1142F"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E14665"/>
    <w:multiLevelType w:val="hybridMultilevel"/>
    <w:tmpl w:val="C3D08BC6"/>
    <w:lvl w:ilvl="0" w:tplc="04100017">
      <w:start w:val="1"/>
      <w:numFmt w:val="lowerLetter"/>
      <w:lvlText w:val="%1)"/>
      <w:lvlJc w:val="left"/>
      <w:pPr>
        <w:ind w:left="3054" w:hanging="360"/>
      </w:pPr>
      <w:rPr>
        <w:rFonts w:hint="default"/>
        <w:b/>
        <w:i w:val="0"/>
      </w:rPr>
    </w:lvl>
    <w:lvl w:ilvl="1" w:tplc="04100019" w:tentative="1">
      <w:start w:val="1"/>
      <w:numFmt w:val="lowerLetter"/>
      <w:lvlText w:val="%2."/>
      <w:lvlJc w:val="left"/>
      <w:pPr>
        <w:ind w:left="3991" w:hanging="360"/>
      </w:pPr>
    </w:lvl>
    <w:lvl w:ilvl="2" w:tplc="0410001B" w:tentative="1">
      <w:start w:val="1"/>
      <w:numFmt w:val="lowerRoman"/>
      <w:lvlText w:val="%3."/>
      <w:lvlJc w:val="right"/>
      <w:pPr>
        <w:ind w:left="4711" w:hanging="180"/>
      </w:pPr>
    </w:lvl>
    <w:lvl w:ilvl="3" w:tplc="0410000F" w:tentative="1">
      <w:start w:val="1"/>
      <w:numFmt w:val="decimal"/>
      <w:lvlText w:val="%4."/>
      <w:lvlJc w:val="left"/>
      <w:pPr>
        <w:ind w:left="5431" w:hanging="360"/>
      </w:pPr>
    </w:lvl>
    <w:lvl w:ilvl="4" w:tplc="04100019" w:tentative="1">
      <w:start w:val="1"/>
      <w:numFmt w:val="lowerLetter"/>
      <w:lvlText w:val="%5."/>
      <w:lvlJc w:val="left"/>
      <w:pPr>
        <w:ind w:left="6151" w:hanging="360"/>
      </w:pPr>
    </w:lvl>
    <w:lvl w:ilvl="5" w:tplc="0410001B" w:tentative="1">
      <w:start w:val="1"/>
      <w:numFmt w:val="lowerRoman"/>
      <w:lvlText w:val="%6."/>
      <w:lvlJc w:val="right"/>
      <w:pPr>
        <w:ind w:left="6871" w:hanging="180"/>
      </w:pPr>
    </w:lvl>
    <w:lvl w:ilvl="6" w:tplc="0410000F" w:tentative="1">
      <w:start w:val="1"/>
      <w:numFmt w:val="decimal"/>
      <w:lvlText w:val="%7."/>
      <w:lvlJc w:val="left"/>
      <w:pPr>
        <w:ind w:left="7591" w:hanging="360"/>
      </w:pPr>
    </w:lvl>
    <w:lvl w:ilvl="7" w:tplc="04100019" w:tentative="1">
      <w:start w:val="1"/>
      <w:numFmt w:val="lowerLetter"/>
      <w:lvlText w:val="%8."/>
      <w:lvlJc w:val="left"/>
      <w:pPr>
        <w:ind w:left="8311" w:hanging="360"/>
      </w:pPr>
    </w:lvl>
    <w:lvl w:ilvl="8" w:tplc="0410001B" w:tentative="1">
      <w:start w:val="1"/>
      <w:numFmt w:val="lowerRoman"/>
      <w:lvlText w:val="%9."/>
      <w:lvlJc w:val="right"/>
      <w:pPr>
        <w:ind w:left="9031" w:hanging="180"/>
      </w:pPr>
    </w:lvl>
  </w:abstractNum>
  <w:abstractNum w:abstractNumId="7"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3"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4"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20"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7"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8"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5"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7"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40"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3"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3"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52"/>
  </w:num>
  <w:num w:numId="3">
    <w:abstractNumId w:val="23"/>
  </w:num>
  <w:num w:numId="4">
    <w:abstractNumId w:val="45"/>
  </w:num>
  <w:num w:numId="5">
    <w:abstractNumId w:val="34"/>
  </w:num>
  <w:num w:numId="6">
    <w:abstractNumId w:val="0"/>
  </w:num>
  <w:num w:numId="7">
    <w:abstractNumId w:val="18"/>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5"/>
  </w:num>
  <w:num w:numId="11">
    <w:abstractNumId w:val="49"/>
  </w:num>
  <w:num w:numId="12">
    <w:abstractNumId w:val="28"/>
  </w:num>
  <w:num w:numId="13">
    <w:abstractNumId w:val="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3"/>
  </w:num>
  <w:num w:numId="17">
    <w:abstractNumId w:val="15"/>
  </w:num>
  <w:num w:numId="18">
    <w:abstractNumId w:val="29"/>
  </w:num>
  <w:num w:numId="19">
    <w:abstractNumId w:val="44"/>
  </w:num>
  <w:num w:numId="20">
    <w:abstractNumId w:val="30"/>
  </w:num>
  <w:num w:numId="21">
    <w:abstractNumId w:val="14"/>
  </w:num>
  <w:num w:numId="22">
    <w:abstractNumId w:val="54"/>
  </w:num>
  <w:num w:numId="23">
    <w:abstractNumId w:val="2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6"/>
  </w:num>
  <w:num w:numId="30">
    <w:abstractNumId w:val="51"/>
  </w:num>
  <w:num w:numId="31">
    <w:abstractNumId w:val="20"/>
  </w:num>
  <w:num w:numId="32">
    <w:abstractNumId w:val="1"/>
  </w:num>
  <w:num w:numId="33">
    <w:abstractNumId w:val="3"/>
  </w:num>
  <w:num w:numId="34">
    <w:abstractNumId w:val="36"/>
  </w:num>
  <w:num w:numId="35">
    <w:abstractNumId w:val="39"/>
  </w:num>
  <w:num w:numId="36">
    <w:abstractNumId w:val="25"/>
  </w:num>
  <w:num w:numId="37">
    <w:abstractNumId w:val="26"/>
  </w:num>
  <w:num w:numId="38">
    <w:abstractNumId w:val="12"/>
  </w:num>
  <w:num w:numId="39">
    <w:abstractNumId w:val="19"/>
  </w:num>
  <w:num w:numId="40">
    <w:abstractNumId w:val="13"/>
  </w:num>
  <w:num w:numId="41">
    <w:abstractNumId w:val="21"/>
  </w:num>
  <w:num w:numId="42">
    <w:abstractNumId w:val="31"/>
  </w:num>
  <w:num w:numId="43">
    <w:abstractNumId w:val="41"/>
  </w:num>
  <w:num w:numId="44">
    <w:abstractNumId w:val="40"/>
  </w:num>
  <w:num w:numId="45">
    <w:abstractNumId w:val="2"/>
  </w:num>
  <w:num w:numId="46">
    <w:abstractNumId w:val="46"/>
  </w:num>
  <w:num w:numId="47">
    <w:abstractNumId w:val="48"/>
  </w:num>
  <w:num w:numId="48">
    <w:abstractNumId w:val="37"/>
  </w:num>
  <w:num w:numId="49">
    <w:abstractNumId w:val="42"/>
  </w:num>
  <w:num w:numId="50">
    <w:abstractNumId w:val="33"/>
  </w:num>
  <w:num w:numId="51">
    <w:abstractNumId w:val="35"/>
  </w:num>
  <w:num w:numId="52">
    <w:abstractNumId w:val="43"/>
  </w:num>
  <w:num w:numId="53">
    <w:abstractNumId w:val="47"/>
  </w:num>
  <w:num w:numId="54">
    <w:abstractNumId w:val="38"/>
  </w:num>
  <w:num w:numId="55">
    <w:abstractNumId w:val="4"/>
  </w:num>
  <w:num w:numId="56">
    <w:abstractNumId w:val="32"/>
  </w:num>
  <w:num w:numId="57">
    <w:abstractNumId w:val="11"/>
  </w:num>
  <w:num w:numId="58">
    <w:abstractNumId w:val="9"/>
  </w:num>
  <w:num w:numId="59">
    <w:abstractNumId w:val="7"/>
  </w:num>
  <w:num w:numId="60">
    <w:abstractNumId w:val="6"/>
  </w:num>
  <w:num w:numId="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17CC"/>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76909"/>
    <w:rsid w:val="00080B59"/>
    <w:rsid w:val="00081770"/>
    <w:rsid w:val="000828EC"/>
    <w:rsid w:val="00090174"/>
    <w:rsid w:val="00092BDD"/>
    <w:rsid w:val="00095C7E"/>
    <w:rsid w:val="00095E66"/>
    <w:rsid w:val="0009641A"/>
    <w:rsid w:val="000A51AF"/>
    <w:rsid w:val="000B4E84"/>
    <w:rsid w:val="000C3411"/>
    <w:rsid w:val="000C6E4D"/>
    <w:rsid w:val="000E3010"/>
    <w:rsid w:val="000E4545"/>
    <w:rsid w:val="000E650D"/>
    <w:rsid w:val="000E65EE"/>
    <w:rsid w:val="000F7C93"/>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4DFB"/>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96BCD"/>
    <w:rsid w:val="001A0DB2"/>
    <w:rsid w:val="001A1A13"/>
    <w:rsid w:val="001A1C59"/>
    <w:rsid w:val="001B087B"/>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77F22"/>
    <w:rsid w:val="00280583"/>
    <w:rsid w:val="00286460"/>
    <w:rsid w:val="002906DB"/>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32C"/>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67CA"/>
    <w:rsid w:val="00484F72"/>
    <w:rsid w:val="004859A2"/>
    <w:rsid w:val="00487517"/>
    <w:rsid w:val="00490339"/>
    <w:rsid w:val="004A24EB"/>
    <w:rsid w:val="004A6ECC"/>
    <w:rsid w:val="004A744A"/>
    <w:rsid w:val="004B363C"/>
    <w:rsid w:val="004B38B5"/>
    <w:rsid w:val="004C205D"/>
    <w:rsid w:val="004C21A3"/>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210F"/>
    <w:rsid w:val="005A562D"/>
    <w:rsid w:val="005B5860"/>
    <w:rsid w:val="005B6078"/>
    <w:rsid w:val="005B7526"/>
    <w:rsid w:val="005C04E3"/>
    <w:rsid w:val="005C303C"/>
    <w:rsid w:val="005C6C81"/>
    <w:rsid w:val="005E1F2C"/>
    <w:rsid w:val="005E470B"/>
    <w:rsid w:val="005F065F"/>
    <w:rsid w:val="005F43A1"/>
    <w:rsid w:val="005F5BC8"/>
    <w:rsid w:val="005F5EB2"/>
    <w:rsid w:val="006004B3"/>
    <w:rsid w:val="006079D8"/>
    <w:rsid w:val="00610A7B"/>
    <w:rsid w:val="006124EA"/>
    <w:rsid w:val="00612F15"/>
    <w:rsid w:val="00621D7C"/>
    <w:rsid w:val="00622049"/>
    <w:rsid w:val="00624ADE"/>
    <w:rsid w:val="00632C6A"/>
    <w:rsid w:val="006408C9"/>
    <w:rsid w:val="00654366"/>
    <w:rsid w:val="006552DE"/>
    <w:rsid w:val="0065590E"/>
    <w:rsid w:val="00656EAF"/>
    <w:rsid w:val="00667A32"/>
    <w:rsid w:val="006714E0"/>
    <w:rsid w:val="00681239"/>
    <w:rsid w:val="00681EA6"/>
    <w:rsid w:val="00682EB3"/>
    <w:rsid w:val="0068530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2B1"/>
    <w:rsid w:val="007237F3"/>
    <w:rsid w:val="00732456"/>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396"/>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0C2"/>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A69"/>
    <w:rsid w:val="008D622E"/>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3E68"/>
    <w:rsid w:val="009B4B60"/>
    <w:rsid w:val="009B58DC"/>
    <w:rsid w:val="009B65E4"/>
    <w:rsid w:val="009C04DF"/>
    <w:rsid w:val="009C1BB9"/>
    <w:rsid w:val="009C28E4"/>
    <w:rsid w:val="009C5819"/>
    <w:rsid w:val="009C5937"/>
    <w:rsid w:val="009C6381"/>
    <w:rsid w:val="009C6C72"/>
    <w:rsid w:val="009D0730"/>
    <w:rsid w:val="009D0DE8"/>
    <w:rsid w:val="009E0CBA"/>
    <w:rsid w:val="009E41BE"/>
    <w:rsid w:val="009E528F"/>
    <w:rsid w:val="009F1449"/>
    <w:rsid w:val="009F4F47"/>
    <w:rsid w:val="009F56DC"/>
    <w:rsid w:val="009F5C7C"/>
    <w:rsid w:val="00A0057E"/>
    <w:rsid w:val="00A04983"/>
    <w:rsid w:val="00A0515F"/>
    <w:rsid w:val="00A102D3"/>
    <w:rsid w:val="00A133A3"/>
    <w:rsid w:val="00A22332"/>
    <w:rsid w:val="00A22388"/>
    <w:rsid w:val="00A26310"/>
    <w:rsid w:val="00A274BD"/>
    <w:rsid w:val="00A30336"/>
    <w:rsid w:val="00A33459"/>
    <w:rsid w:val="00A411A9"/>
    <w:rsid w:val="00A45B2C"/>
    <w:rsid w:val="00A50B33"/>
    <w:rsid w:val="00A530D0"/>
    <w:rsid w:val="00A54B4D"/>
    <w:rsid w:val="00A556E4"/>
    <w:rsid w:val="00A60951"/>
    <w:rsid w:val="00A61C6B"/>
    <w:rsid w:val="00A74BEB"/>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0D90"/>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707B4"/>
    <w:rsid w:val="00C75B2A"/>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D13C7"/>
    <w:rsid w:val="00CE1DDD"/>
    <w:rsid w:val="00CE2B93"/>
    <w:rsid w:val="00CE38DD"/>
    <w:rsid w:val="00CF58F3"/>
    <w:rsid w:val="00D01BAB"/>
    <w:rsid w:val="00D0359C"/>
    <w:rsid w:val="00D0400A"/>
    <w:rsid w:val="00D1142F"/>
    <w:rsid w:val="00D16374"/>
    <w:rsid w:val="00D1798F"/>
    <w:rsid w:val="00D20ECC"/>
    <w:rsid w:val="00D30C3A"/>
    <w:rsid w:val="00D4122F"/>
    <w:rsid w:val="00D46077"/>
    <w:rsid w:val="00D46E7A"/>
    <w:rsid w:val="00D64F33"/>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5200"/>
    <w:rsid w:val="00ED77B3"/>
    <w:rsid w:val="00EE1227"/>
    <w:rsid w:val="00EE2731"/>
    <w:rsid w:val="00EE4717"/>
    <w:rsid w:val="00EE5C90"/>
    <w:rsid w:val="00EF608B"/>
    <w:rsid w:val="00EF6389"/>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75C0"/>
    <w:rsid w:val="00FA7E0B"/>
    <w:rsid w:val="00FB74A2"/>
    <w:rsid w:val="00FC4795"/>
    <w:rsid w:val="00FC6483"/>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D09F41"/>
  <w15:docId w15:val="{66760AAE-C6DE-481C-A359-BF75E8B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54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16FBD-702B-4016-A151-FEFFF9243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840</Words>
  <Characters>4792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Marina Favara</cp:lastModifiedBy>
  <cp:revision>8</cp:revision>
  <cp:lastPrinted>2021-09-16T14:23:00Z</cp:lastPrinted>
  <dcterms:created xsi:type="dcterms:W3CDTF">2021-09-14T12:04:00Z</dcterms:created>
  <dcterms:modified xsi:type="dcterms:W3CDTF">2021-10-11T07:49:00Z</dcterms:modified>
</cp:coreProperties>
</file>