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CF190" w14:textId="77777777" w:rsidR="00AA0863" w:rsidRDefault="00F3285F" w:rsidP="00AA0863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Modello B</w:t>
      </w:r>
      <w:r w:rsidR="0098180B">
        <w:rPr>
          <w:rFonts w:ascii="Times New Roman" w:hAnsi="Times New Roman" w:cs="Times New Roman"/>
          <w:b/>
        </w:rPr>
        <w:t xml:space="preserve">) </w:t>
      </w:r>
      <w:r w:rsidR="00AA0863">
        <w:rPr>
          <w:rFonts w:ascii="Times New Roman" w:hAnsi="Times New Roman" w:cs="Times New Roman"/>
          <w:b/>
        </w:rPr>
        <w:t>Dichiarazioni integrative</w:t>
      </w:r>
    </w:p>
    <w:p w14:paraId="1EEBD70A" w14:textId="77777777" w:rsidR="0013481A" w:rsidRDefault="0013481A" w:rsidP="0098180B">
      <w:pPr>
        <w:jc w:val="both"/>
        <w:rPr>
          <w:rFonts w:ascii="Times New Roman" w:hAnsi="Times New Roman" w:cs="Times New Roman"/>
          <w:b/>
        </w:rPr>
      </w:pPr>
    </w:p>
    <w:p w14:paraId="58A5572C" w14:textId="77777777" w:rsidR="0098180B" w:rsidRDefault="00F3285F" w:rsidP="009818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98180B">
        <w:rPr>
          <w:rFonts w:ascii="Times New Roman" w:hAnsi="Times New Roman" w:cs="Times New Roman"/>
          <w:b/>
        </w:rPr>
        <w:t>rocedura aperta per l’affidamento della concessione avente ad oggetto la progettazione, costruzione e gestione del completamento della nuova struttura ospedaliera Arzignano-Montecchio Maggiore</w:t>
      </w:r>
    </w:p>
    <w:p w14:paraId="5A0E2A32" w14:textId="77777777" w:rsidR="0098180B" w:rsidRDefault="0098180B" w:rsidP="0098180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All’Azienda ULSS 8 Berica</w:t>
      </w:r>
    </w:p>
    <w:p w14:paraId="6C7599A0" w14:textId="77777777" w:rsidR="0098180B" w:rsidRDefault="0098180B" w:rsidP="0098180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Viale Rodolfi, n. 37</w:t>
      </w:r>
    </w:p>
    <w:p w14:paraId="76938AAE" w14:textId="77777777" w:rsidR="0098180B" w:rsidRDefault="0098180B" w:rsidP="0098180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36100 Vicenza</w:t>
      </w:r>
    </w:p>
    <w:p w14:paraId="153C2349" w14:textId="77777777" w:rsidR="0098180B" w:rsidRDefault="0098180B" w:rsidP="0098180B">
      <w:pPr>
        <w:jc w:val="both"/>
        <w:rPr>
          <w:rFonts w:ascii="Times New Roman" w:hAnsi="Times New Roman" w:cs="Times New Roman"/>
          <w:b/>
        </w:rPr>
      </w:pPr>
    </w:p>
    <w:p w14:paraId="3F22548D" w14:textId="77777777" w:rsidR="00CC4A5F" w:rsidRDefault="00AA0863" w:rsidP="009818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CC4A5F">
        <w:rPr>
          <w:rFonts w:ascii="Times New Roman" w:hAnsi="Times New Roman" w:cs="Times New Roman"/>
          <w:b/>
        </w:rPr>
        <w:t xml:space="preserve">ichiarazione sostitutiva </w:t>
      </w:r>
      <w:r w:rsidRPr="00AA0863">
        <w:rPr>
          <w:rFonts w:ascii="Times New Roman" w:hAnsi="Times New Roman" w:cs="Times New Roman"/>
          <w:b/>
          <w:i/>
        </w:rPr>
        <w:t>ex</w:t>
      </w:r>
      <w:r>
        <w:rPr>
          <w:rFonts w:ascii="Times New Roman" w:hAnsi="Times New Roman" w:cs="Times New Roman"/>
          <w:b/>
        </w:rPr>
        <w:t xml:space="preserve"> </w:t>
      </w:r>
      <w:r w:rsidR="00CC4A5F">
        <w:rPr>
          <w:rFonts w:ascii="Times New Roman" w:hAnsi="Times New Roman" w:cs="Times New Roman"/>
          <w:b/>
        </w:rPr>
        <w:t>d.P.R. 445/2000</w:t>
      </w:r>
      <w:r>
        <w:rPr>
          <w:rFonts w:ascii="Times New Roman" w:hAnsi="Times New Roman" w:cs="Times New Roman"/>
          <w:b/>
        </w:rPr>
        <w:t xml:space="preserve"> e ss.mm.ii.</w:t>
      </w:r>
      <w:r w:rsidR="00BF1E82" w:rsidRPr="00741F27">
        <w:rPr>
          <w:rStyle w:val="Rimandonotaapidipagina"/>
          <w:rFonts w:ascii="Times New Roman" w:hAnsi="Times New Roman" w:cs="Times New Roman"/>
        </w:rPr>
        <w:footnoteReference w:id="1"/>
      </w:r>
      <w:r w:rsidR="00CC4A5F" w:rsidRPr="00741F27">
        <w:rPr>
          <w:rFonts w:ascii="Times New Roman" w:hAnsi="Times New Roman" w:cs="Times New Roman"/>
        </w:rPr>
        <w:t xml:space="preserve"> </w:t>
      </w:r>
    </w:p>
    <w:p w14:paraId="2312856F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E148B7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/a..</w:t>
      </w:r>
      <w:r w:rsidRPr="00E148B7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</w:t>
      </w:r>
    </w:p>
    <w:p w14:paraId="1895AF7F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148B7">
        <w:rPr>
          <w:rFonts w:ascii="Times New Roman" w:hAnsi="Times New Roman" w:cs="Times New Roman"/>
          <w:sz w:val="24"/>
          <w:szCs w:val="24"/>
        </w:rPr>
        <w:t xml:space="preserve"> a…………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………………………………………il……………………...……………………</w:t>
      </w:r>
    </w:p>
    <w:p w14:paraId="417A4925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Residente in………………………………via……………….…………………………..……………</w:t>
      </w:r>
    </w:p>
    <w:p w14:paraId="0B54D827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Codice fiscale/P.Iva………………………….…………………………………………….…………..</w:t>
      </w:r>
    </w:p>
    <w:p w14:paraId="50F4FD20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 xml:space="preserve">in qualità di rappresentante legale dell’impresa </w:t>
      </w:r>
      <w:r w:rsidR="00137C9E">
        <w:rPr>
          <w:rFonts w:ascii="Times New Roman" w:hAnsi="Times New Roman" w:cs="Times New Roman"/>
          <w:sz w:val="24"/>
          <w:szCs w:val="24"/>
        </w:rPr>
        <w:t>[</w:t>
      </w:r>
      <w:r w:rsidRPr="00E148B7">
        <w:rPr>
          <w:rFonts w:ascii="Times New Roman" w:hAnsi="Times New Roman" w:cs="Times New Roman"/>
          <w:sz w:val="24"/>
          <w:szCs w:val="24"/>
        </w:rPr>
        <w:t>specificare se singola o associata</w:t>
      </w:r>
      <w:r w:rsidR="00137C9E">
        <w:rPr>
          <w:rFonts w:ascii="Times New Roman" w:hAnsi="Times New Roman" w:cs="Times New Roman"/>
          <w:sz w:val="24"/>
          <w:szCs w:val="24"/>
        </w:rPr>
        <w:t>] (l’“</w:t>
      </w:r>
      <w:r w:rsidR="00137C9E" w:rsidRPr="00E762ED">
        <w:rPr>
          <w:rFonts w:ascii="Times New Roman" w:hAnsi="Times New Roman" w:cs="Times New Roman"/>
          <w:b/>
          <w:sz w:val="24"/>
          <w:szCs w:val="24"/>
        </w:rPr>
        <w:t>OE</w:t>
      </w:r>
      <w:r w:rsidR="00137C9E">
        <w:rPr>
          <w:rFonts w:ascii="Times New Roman" w:hAnsi="Times New Roman" w:cs="Times New Roman"/>
          <w:sz w:val="24"/>
          <w:szCs w:val="24"/>
        </w:rPr>
        <w:t>”)</w:t>
      </w:r>
    </w:p>
    <w:p w14:paraId="619F8DDD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1123DF0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3DEF42E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 con sede in…………….………………...via………………………………...……………………….. tel………..……………..</w:t>
      </w:r>
      <w:r w:rsidRPr="00741F27">
        <w:rPr>
          <w:rFonts w:ascii="Times New Roman" w:hAnsi="Times New Roman" w:cs="Times New Roman"/>
          <w:i/>
          <w:sz w:val="24"/>
          <w:szCs w:val="24"/>
        </w:rPr>
        <w:t>e-mail</w:t>
      </w:r>
      <w:r w:rsidRPr="00E148B7">
        <w:rPr>
          <w:rFonts w:ascii="Times New Roman" w:hAnsi="Times New Roman" w:cs="Times New Roman"/>
          <w:sz w:val="24"/>
          <w:szCs w:val="24"/>
        </w:rPr>
        <w:t>………………..………….………………</w:t>
      </w:r>
    </w:p>
    <w:p w14:paraId="4B4A7A4D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8B7">
        <w:rPr>
          <w:rFonts w:ascii="Times New Roman" w:hAnsi="Times New Roman" w:cs="Times New Roman"/>
          <w:sz w:val="24"/>
          <w:szCs w:val="24"/>
        </w:rPr>
        <w:t>…….</w:t>
      </w:r>
    </w:p>
    <w:p w14:paraId="0342C3E7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225EC" w14:textId="40B34CE0" w:rsidR="00CC4A5F" w:rsidRDefault="00F328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3B">
        <w:rPr>
          <w:rFonts w:ascii="Times New Roman" w:hAnsi="Times New Roman" w:cs="Times New Roman"/>
          <w:sz w:val="24"/>
          <w:szCs w:val="24"/>
        </w:rPr>
        <w:t xml:space="preserve">In relazione alla </w:t>
      </w:r>
      <w:r w:rsidR="00741F27" w:rsidRPr="00D00C3B">
        <w:rPr>
          <w:rFonts w:ascii="Times New Roman" w:hAnsi="Times New Roman" w:cs="Times New Roman"/>
          <w:sz w:val="24"/>
          <w:szCs w:val="24"/>
        </w:rPr>
        <w:t>G</w:t>
      </w:r>
      <w:r w:rsidRPr="00D00C3B">
        <w:rPr>
          <w:rFonts w:ascii="Times New Roman" w:hAnsi="Times New Roman" w:cs="Times New Roman"/>
          <w:sz w:val="24"/>
          <w:szCs w:val="24"/>
        </w:rPr>
        <w:t>ara</w:t>
      </w:r>
      <w:r w:rsidR="00137C9E" w:rsidRPr="00D00C3B">
        <w:rPr>
          <w:rFonts w:ascii="Times New Roman" w:hAnsi="Times New Roman" w:cs="Times New Roman"/>
          <w:sz w:val="24"/>
          <w:szCs w:val="24"/>
        </w:rPr>
        <w:t>,</w:t>
      </w:r>
      <w:r w:rsidR="00137C9E">
        <w:rPr>
          <w:rFonts w:ascii="Times New Roman" w:hAnsi="Times New Roman" w:cs="Times New Roman"/>
          <w:sz w:val="24"/>
          <w:szCs w:val="24"/>
        </w:rPr>
        <w:t xml:space="preserve"> ad integrazione di quanto dichiarato nell’ambito del DGUE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5A0A2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045CA" w14:textId="77777777" w:rsidR="00CC4A5F" w:rsidRDefault="00CC4A5F" w:rsidP="00CC4A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83F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4820F2E" w14:textId="77777777" w:rsidR="00CC4A5F" w:rsidRPr="00DB383F" w:rsidRDefault="00CC4A5F" w:rsidP="00CC4A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D256A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 xml:space="preserve">Ai sensi degli artt. 46 e 47 del DPR 445/2000 e ss.mm.ii., consapevole delle sanzioni penali previste dall’art. 76 del DPR </w:t>
      </w:r>
      <w:r w:rsidR="00137C9E" w:rsidRPr="00E148B7">
        <w:rPr>
          <w:rFonts w:ascii="Times New Roman" w:hAnsi="Times New Roman" w:cs="Times New Roman"/>
          <w:sz w:val="24"/>
          <w:szCs w:val="24"/>
        </w:rPr>
        <w:t>445/2000 e ss.mm.ii.</w:t>
      </w:r>
      <w:r w:rsidRPr="00E148B7">
        <w:rPr>
          <w:rFonts w:ascii="Times New Roman" w:hAnsi="Times New Roman" w:cs="Times New Roman"/>
          <w:sz w:val="24"/>
          <w:szCs w:val="24"/>
        </w:rPr>
        <w:t xml:space="preserve"> medesimo, per le ipotesi di falsità in atti e dichiarazioni mendaci ivi indicate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E114D9" w14:textId="77777777" w:rsidR="00BF1E82" w:rsidRPr="00BF1E82" w:rsidRDefault="00BF1E82" w:rsidP="00BF1E8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37C9E">
        <w:rPr>
          <w:rFonts w:ascii="Times New Roman" w:hAnsi="Times New Roman" w:cs="Times New Roman"/>
          <w:sz w:val="24"/>
          <w:szCs w:val="24"/>
        </w:rPr>
        <w:t xml:space="preserve">he l’OE è </w:t>
      </w:r>
      <w:r w:rsidRPr="00E762ED">
        <w:rPr>
          <w:rFonts w:ascii="Times New Roman" w:hAnsi="Times New Roman" w:cs="Times New Roman"/>
          <w:sz w:val="24"/>
          <w:szCs w:val="24"/>
        </w:rPr>
        <w:t>iscritto alla C.C.I.A.A.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2ED">
        <w:rPr>
          <w:rFonts w:ascii="Times New Roman" w:hAnsi="Times New Roman" w:cs="Times New Roman"/>
          <w:sz w:val="24"/>
          <w:szCs w:val="24"/>
        </w:rPr>
        <w:t xml:space="preserve">(o strumento analogo se l’OE non è stabilito in Italia) </w:t>
      </w:r>
      <w:r>
        <w:rPr>
          <w:rFonts w:ascii="Times New Roman" w:hAnsi="Times New Roman" w:cs="Times New Roman"/>
          <w:sz w:val="24"/>
          <w:szCs w:val="24"/>
        </w:rPr>
        <w:t>[</w:t>
      </w:r>
      <w:r w:rsidR="00137C9E" w:rsidRPr="00E762ED">
        <w:rPr>
          <w:rFonts w:ascii="Times New Roman" w:hAnsi="Times New Roman" w:cs="Times New Roman"/>
          <w:i/>
          <w:sz w:val="24"/>
          <w:szCs w:val="24"/>
        </w:rPr>
        <w:t>indica</w:t>
      </w:r>
      <w:r w:rsidRPr="00E762ED">
        <w:rPr>
          <w:rFonts w:ascii="Times New Roman" w:hAnsi="Times New Roman" w:cs="Times New Roman"/>
          <w:i/>
          <w:sz w:val="24"/>
          <w:szCs w:val="24"/>
        </w:rPr>
        <w:t>re</w:t>
      </w:r>
      <w:r w:rsidR="00137C9E" w:rsidRPr="00E762ED">
        <w:rPr>
          <w:rFonts w:ascii="Times New Roman" w:hAnsi="Times New Roman" w:cs="Times New Roman"/>
          <w:i/>
          <w:sz w:val="24"/>
          <w:szCs w:val="24"/>
        </w:rPr>
        <w:t xml:space="preserve"> per quale attività, numero e data iscrizione, denominazione e forma giuridica, il contratto collettivo applicato e relative lavorazioni/attività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BF1E82">
        <w:rPr>
          <w:rFonts w:ascii="Times New Roman" w:hAnsi="Times New Roman" w:cs="Times New Roman"/>
          <w:sz w:val="24"/>
          <w:szCs w:val="24"/>
        </w:rPr>
        <w:t>;</w:t>
      </w:r>
    </w:p>
    <w:p w14:paraId="7EE98B4A" w14:textId="77777777" w:rsidR="00BF1E82" w:rsidRPr="00E762ED" w:rsidRDefault="00E762ED" w:rsidP="00BF1E8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BF1E82" w:rsidRPr="00BF1E82">
        <w:rPr>
          <w:rFonts w:ascii="Times New Roman" w:hAnsi="Times New Roman" w:cs="Times New Roman"/>
          <w:sz w:val="24"/>
          <w:szCs w:val="24"/>
        </w:rPr>
        <w:t>i dati anagrafici (cognome, nome, luogo e data di nascita, residenza, carica sociale ricoperta) di tutti i soggetti che svolgono un significativo ruolo decisionale e/o gestionale nell’</w:t>
      </w:r>
      <w:r>
        <w:rPr>
          <w:rFonts w:ascii="Times New Roman" w:hAnsi="Times New Roman" w:cs="Times New Roman"/>
          <w:sz w:val="24"/>
          <w:szCs w:val="24"/>
        </w:rPr>
        <w:t>OE</w:t>
      </w:r>
      <w:r w:rsidR="00BF1E82" w:rsidRPr="00BF1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sono i seguenti</w:t>
      </w:r>
      <w:r w:rsidR="00BF1E82" w:rsidRPr="00BF1E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E762ED">
        <w:rPr>
          <w:rFonts w:ascii="Times New Roman" w:hAnsi="Times New Roman" w:cs="Times New Roman"/>
          <w:i/>
          <w:sz w:val="24"/>
          <w:szCs w:val="24"/>
        </w:rPr>
        <w:t xml:space="preserve">inserire i dati relativi a </w:t>
      </w:r>
    </w:p>
    <w:p w14:paraId="60919A81" w14:textId="77777777" w:rsidR="00BF1E82" w:rsidRPr="00E762ED" w:rsidRDefault="00BF1E82" w:rsidP="00E762ED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2ED">
        <w:rPr>
          <w:rFonts w:ascii="Times New Roman" w:hAnsi="Times New Roman" w:cs="Times New Roman"/>
          <w:i/>
          <w:sz w:val="24"/>
          <w:szCs w:val="24"/>
        </w:rPr>
        <w:lastRenderedPageBreak/>
        <w:t>(se si tratta di ditta individuale) del titolare e del direttore tecnico</w:t>
      </w:r>
    </w:p>
    <w:p w14:paraId="4CE1342F" w14:textId="77777777" w:rsidR="00BF1E82" w:rsidRPr="00E762ED" w:rsidRDefault="00BF1E82" w:rsidP="00E762ED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2ED">
        <w:rPr>
          <w:rFonts w:ascii="Times New Roman" w:hAnsi="Times New Roman" w:cs="Times New Roman"/>
          <w:i/>
          <w:sz w:val="24"/>
          <w:szCs w:val="24"/>
        </w:rPr>
        <w:t>(se si tratta di s.n.c) dei soci e del direttore tecnico</w:t>
      </w:r>
    </w:p>
    <w:p w14:paraId="769BC96F" w14:textId="77777777" w:rsidR="00BF1E82" w:rsidRPr="00E762ED" w:rsidRDefault="00BF1E82" w:rsidP="00E762ED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2ED">
        <w:rPr>
          <w:rFonts w:ascii="Times New Roman" w:hAnsi="Times New Roman" w:cs="Times New Roman"/>
          <w:i/>
          <w:sz w:val="24"/>
          <w:szCs w:val="24"/>
        </w:rPr>
        <w:t>(se si tratta di s.a.s.) dei soci accomandatari e del direttore tecnico</w:t>
      </w:r>
    </w:p>
    <w:p w14:paraId="518BA9C6" w14:textId="77777777" w:rsidR="00BF1E82" w:rsidRPr="00BF1E82" w:rsidRDefault="00BF1E82" w:rsidP="00E762ED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ED">
        <w:rPr>
          <w:rFonts w:ascii="Times New Roman" w:hAnsi="Times New Roman" w:cs="Times New Roman"/>
          <w:i/>
          <w:sz w:val="24"/>
          <w:szCs w:val="24"/>
        </w:rPr>
        <w:t>(se si tratta di altre società o consorzi) dei membri del consiglio di amministrazione cui sia stata conferita la legale rappresentanza, degli institori e dei procuratori generali, dei membri degli organi con poteri di direzione, dei membri degli organi con poteri di vigilanza, dei soggetti muniti di poteri di rappresentanza (ivi compresi i procuratori speciali limitatamente a quelli con poteri attinenti l’oggetto della procedura in intestazione), di direzione, di controllo (ivi compresi i membri dell’organismo di vigilanza di cui al D.Lgs. 231/2001), del direttore tecnico o del socio unico persona fisica ovvero del socio di maggioranza (se persona fisica) o dei soggetti che svolgono funzioni di rappresentanza, decisione e controllo nell'ambito della persona giuridica socia di maggioranza, in caso di società con un numero di soci pari o inferiore a quattro</w:t>
      </w:r>
      <w:r w:rsidR="00E762ED">
        <w:rPr>
          <w:rFonts w:ascii="Times New Roman" w:hAnsi="Times New Roman" w:cs="Times New Roman"/>
          <w:sz w:val="24"/>
          <w:szCs w:val="24"/>
        </w:rPr>
        <w:t>]</w:t>
      </w:r>
      <w:r w:rsidR="00384490">
        <w:rPr>
          <w:rFonts w:ascii="Times New Roman" w:hAnsi="Times New Roman" w:cs="Times New Roman"/>
          <w:sz w:val="24"/>
          <w:szCs w:val="24"/>
        </w:rPr>
        <w:t>;</w:t>
      </w:r>
    </w:p>
    <w:p w14:paraId="75FCF3E8" w14:textId="77777777" w:rsidR="00137C9E" w:rsidRPr="00E762ED" w:rsidRDefault="00BF1E82" w:rsidP="00E762ED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82">
        <w:rPr>
          <w:rFonts w:ascii="Times New Roman" w:hAnsi="Times New Roman" w:cs="Times New Roman"/>
          <w:sz w:val="24"/>
          <w:szCs w:val="24"/>
        </w:rPr>
        <w:t xml:space="preserve">che non ricorre, sia nei confronti </w:t>
      </w:r>
      <w:r w:rsidR="00E762ED">
        <w:rPr>
          <w:rFonts w:ascii="Times New Roman" w:hAnsi="Times New Roman" w:cs="Times New Roman"/>
          <w:sz w:val="24"/>
          <w:szCs w:val="24"/>
        </w:rPr>
        <w:t>dell’OE</w:t>
      </w:r>
      <w:r w:rsidR="00384490">
        <w:rPr>
          <w:rFonts w:ascii="Times New Roman" w:hAnsi="Times New Roman" w:cs="Times New Roman"/>
          <w:sz w:val="24"/>
          <w:szCs w:val="24"/>
        </w:rPr>
        <w:t>,</w:t>
      </w:r>
      <w:r w:rsidRPr="00BF1E82">
        <w:rPr>
          <w:rFonts w:ascii="Times New Roman" w:hAnsi="Times New Roman" w:cs="Times New Roman"/>
          <w:sz w:val="24"/>
          <w:szCs w:val="24"/>
        </w:rPr>
        <w:t xml:space="preserve"> che delle persone fisiche di cui al precedente </w:t>
      </w:r>
      <w:r w:rsidR="00E762ED">
        <w:rPr>
          <w:rFonts w:ascii="Times New Roman" w:hAnsi="Times New Roman" w:cs="Times New Roman"/>
          <w:sz w:val="24"/>
          <w:szCs w:val="24"/>
        </w:rPr>
        <w:t xml:space="preserve">punto </w:t>
      </w:r>
      <w:r w:rsidR="00CE3642">
        <w:rPr>
          <w:rFonts w:ascii="Times New Roman" w:hAnsi="Times New Roman" w:cs="Times New Roman"/>
          <w:sz w:val="24"/>
          <w:szCs w:val="24"/>
        </w:rPr>
        <w:t>2</w:t>
      </w:r>
      <w:r w:rsidRPr="00BF1E82">
        <w:rPr>
          <w:rFonts w:ascii="Times New Roman" w:hAnsi="Times New Roman" w:cs="Times New Roman"/>
          <w:sz w:val="24"/>
          <w:szCs w:val="24"/>
        </w:rPr>
        <w:t>, alcuna delle cause di esclusione dalle gare per l’affidamento di contratti pubblici di cui all’art. 80 del Codice</w:t>
      </w:r>
      <w:r w:rsidR="00E762ED">
        <w:rPr>
          <w:rFonts w:ascii="Times New Roman" w:hAnsi="Times New Roman" w:cs="Times New Roman"/>
          <w:sz w:val="24"/>
          <w:szCs w:val="24"/>
        </w:rPr>
        <w:t xml:space="preserve"> e</w:t>
      </w:r>
      <w:r w:rsidR="002E3EAF">
        <w:rPr>
          <w:rFonts w:ascii="Times New Roman" w:hAnsi="Times New Roman" w:cs="Times New Roman"/>
          <w:sz w:val="24"/>
          <w:szCs w:val="24"/>
        </w:rPr>
        <w:t>,</w:t>
      </w:r>
      <w:r w:rsidR="00E762ED">
        <w:rPr>
          <w:rFonts w:ascii="Times New Roman" w:hAnsi="Times New Roman" w:cs="Times New Roman"/>
          <w:sz w:val="24"/>
          <w:szCs w:val="24"/>
        </w:rPr>
        <w:t xml:space="preserve"> in particolare, </w:t>
      </w:r>
      <w:r w:rsidR="00E762ED" w:rsidRPr="002E3EAF">
        <w:rPr>
          <w:rFonts w:ascii="Times New Roman" w:hAnsi="Times New Roman" w:cs="Times New Roman"/>
          <w:sz w:val="24"/>
          <w:szCs w:val="24"/>
          <w:highlight w:val="cyan"/>
        </w:rPr>
        <w:t>oltre a quanto dichiarato nel DGUE</w:t>
      </w:r>
      <w:r w:rsidR="00E762ED" w:rsidRPr="00E762ED">
        <w:rPr>
          <w:rFonts w:ascii="Times New Roman" w:hAnsi="Times New Roman" w:cs="Times New Roman"/>
          <w:sz w:val="24"/>
          <w:szCs w:val="24"/>
        </w:rPr>
        <w:t xml:space="preserve">: </w:t>
      </w:r>
      <w:r w:rsidRPr="00E76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60977" w14:textId="77777777" w:rsidR="00075F11" w:rsidRPr="00D00C3B" w:rsidRDefault="00075F11" w:rsidP="00E762ED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ED">
        <w:rPr>
          <w:rFonts w:ascii="Times New Roman" w:hAnsi="Times New Roman" w:cs="Times New Roman"/>
          <w:sz w:val="24"/>
          <w:szCs w:val="24"/>
        </w:rPr>
        <w:t>ai sensi dell’art. 80, comm</w:t>
      </w:r>
      <w:r w:rsidRPr="00D00C3B">
        <w:rPr>
          <w:rFonts w:ascii="Times New Roman" w:hAnsi="Times New Roman" w:cs="Times New Roman"/>
          <w:sz w:val="24"/>
          <w:szCs w:val="24"/>
        </w:rPr>
        <w:t>a 1</w:t>
      </w:r>
      <w:r w:rsidR="00384490" w:rsidRPr="00D00C3B">
        <w:rPr>
          <w:rFonts w:ascii="Times New Roman" w:hAnsi="Times New Roman" w:cs="Times New Roman"/>
          <w:sz w:val="24"/>
          <w:szCs w:val="24"/>
        </w:rPr>
        <w:t>,</w:t>
      </w:r>
      <w:r w:rsidRPr="00D00C3B">
        <w:rPr>
          <w:rFonts w:ascii="Times New Roman" w:hAnsi="Times New Roman" w:cs="Times New Roman"/>
          <w:sz w:val="24"/>
          <w:szCs w:val="24"/>
        </w:rPr>
        <w:t xml:space="preserve"> lett. b-</w:t>
      </w:r>
      <w:r w:rsidRPr="00D00C3B">
        <w:rPr>
          <w:rFonts w:ascii="Times New Roman" w:hAnsi="Times New Roman" w:cs="Times New Roman"/>
          <w:i/>
          <w:sz w:val="24"/>
          <w:szCs w:val="24"/>
        </w:rPr>
        <w:t>bis</w:t>
      </w:r>
      <w:r w:rsidRPr="00D00C3B">
        <w:rPr>
          <w:rFonts w:ascii="Times New Roman" w:hAnsi="Times New Roman" w:cs="Times New Roman"/>
          <w:sz w:val="24"/>
          <w:szCs w:val="24"/>
        </w:rPr>
        <w:t>) del Codice</w:t>
      </w:r>
      <w:r w:rsidR="00597223" w:rsidRPr="00D00C3B">
        <w:rPr>
          <w:rFonts w:ascii="Times New Roman" w:hAnsi="Times New Roman" w:cs="Times New Roman"/>
          <w:sz w:val="24"/>
          <w:szCs w:val="24"/>
        </w:rPr>
        <w:t xml:space="preserve"> appalti</w:t>
      </w:r>
      <w:r w:rsidRPr="00D00C3B">
        <w:rPr>
          <w:rFonts w:ascii="Times New Roman" w:hAnsi="Times New Roman" w:cs="Times New Roman"/>
          <w:sz w:val="24"/>
          <w:szCs w:val="24"/>
        </w:rPr>
        <w:t>,</w:t>
      </w:r>
      <w:r w:rsidR="008A078C" w:rsidRPr="00D00C3B">
        <w:rPr>
          <w:rFonts w:ascii="Times New Roman" w:hAnsi="Times New Roman" w:cs="Times New Roman"/>
          <w:sz w:val="24"/>
          <w:szCs w:val="24"/>
        </w:rPr>
        <w:t xml:space="preserve"> che</w:t>
      </w:r>
      <w:r w:rsidRPr="00D00C3B">
        <w:rPr>
          <w:rFonts w:ascii="Times New Roman" w:hAnsi="Times New Roman" w:cs="Times New Roman"/>
          <w:sz w:val="24"/>
          <w:szCs w:val="24"/>
        </w:rPr>
        <w:t xml:space="preserve"> non sussistono reati attinenti </w:t>
      </w:r>
      <w:r w:rsidR="00384490" w:rsidRPr="00D00C3B">
        <w:rPr>
          <w:rFonts w:ascii="Times New Roman" w:hAnsi="Times New Roman" w:cs="Times New Roman"/>
          <w:sz w:val="24"/>
          <w:szCs w:val="24"/>
        </w:rPr>
        <w:t xml:space="preserve">a </w:t>
      </w:r>
      <w:r w:rsidRPr="00D00C3B">
        <w:rPr>
          <w:rFonts w:ascii="Times New Roman" w:hAnsi="Times New Roman" w:cs="Times New Roman"/>
          <w:sz w:val="24"/>
          <w:szCs w:val="24"/>
        </w:rPr>
        <w:t>false comunicazioni sociali</w:t>
      </w:r>
      <w:r w:rsidR="00384490" w:rsidRPr="00D00C3B">
        <w:rPr>
          <w:rFonts w:ascii="Times New Roman" w:hAnsi="Times New Roman" w:cs="Times New Roman"/>
          <w:sz w:val="24"/>
          <w:szCs w:val="24"/>
        </w:rPr>
        <w:t>,</w:t>
      </w:r>
      <w:r w:rsidRPr="00D00C3B">
        <w:rPr>
          <w:rFonts w:ascii="Times New Roman" w:hAnsi="Times New Roman" w:cs="Times New Roman"/>
          <w:sz w:val="24"/>
          <w:szCs w:val="24"/>
        </w:rPr>
        <w:t xml:space="preserve"> di cui agli artt. 2621 e 2622 cod. civ.;</w:t>
      </w:r>
    </w:p>
    <w:p w14:paraId="4245C936" w14:textId="39990B56" w:rsidR="00075F11" w:rsidRPr="00D00C3B" w:rsidRDefault="00075F11" w:rsidP="008A078C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3B">
        <w:rPr>
          <w:rFonts w:ascii="Times New Roman" w:hAnsi="Times New Roman" w:cs="Times New Roman"/>
          <w:sz w:val="24"/>
          <w:szCs w:val="24"/>
        </w:rPr>
        <w:t>ai sensi dell’art. 80, comma 5, lett. c) del Codice</w:t>
      </w:r>
      <w:r w:rsidR="00597223" w:rsidRPr="00D00C3B">
        <w:rPr>
          <w:rFonts w:ascii="Times New Roman" w:hAnsi="Times New Roman" w:cs="Times New Roman"/>
          <w:sz w:val="24"/>
          <w:szCs w:val="24"/>
        </w:rPr>
        <w:t xml:space="preserve"> appalti</w:t>
      </w:r>
      <w:r w:rsidRPr="00D00C3B">
        <w:rPr>
          <w:rFonts w:ascii="Times New Roman" w:hAnsi="Times New Roman" w:cs="Times New Roman"/>
          <w:sz w:val="24"/>
          <w:szCs w:val="24"/>
        </w:rPr>
        <w:t xml:space="preserve">, </w:t>
      </w:r>
      <w:r w:rsidR="008A078C" w:rsidRPr="00D00C3B">
        <w:rPr>
          <w:rFonts w:ascii="Times New Roman" w:hAnsi="Times New Roman" w:cs="Times New Roman"/>
          <w:sz w:val="24"/>
          <w:szCs w:val="24"/>
        </w:rPr>
        <w:t xml:space="preserve">che l’OE non si è </w:t>
      </w:r>
      <w:r w:rsidRPr="00D00C3B">
        <w:rPr>
          <w:rFonts w:ascii="Times New Roman" w:hAnsi="Times New Roman" w:cs="Times New Roman"/>
          <w:sz w:val="24"/>
          <w:szCs w:val="24"/>
        </w:rPr>
        <w:t>reso colpevole di gravi illeciti professionali, tali da rendere dubbia la sua integrità o affidabilità</w:t>
      </w:r>
      <w:r w:rsidR="008A078C" w:rsidRPr="00D00C3B">
        <w:rPr>
          <w:rFonts w:ascii="Times New Roman" w:hAnsi="Times New Roman" w:cs="Times New Roman"/>
          <w:sz w:val="24"/>
          <w:szCs w:val="24"/>
        </w:rPr>
        <w:t xml:space="preserve"> [</w:t>
      </w:r>
      <w:r w:rsidR="008A078C" w:rsidRPr="00D00C3B">
        <w:rPr>
          <w:rFonts w:ascii="Times New Roman" w:hAnsi="Times New Roman" w:cs="Times New Roman"/>
          <w:i/>
          <w:sz w:val="24"/>
          <w:szCs w:val="24"/>
        </w:rPr>
        <w:t>se del caso, allegare l’indicazione di tutti i provvedimenti astrattamente idonei a porre in dubbio l’integrità, o l’affidabilità, dell’OE, anche se non ancora inseriti nel casellario informatico</w:t>
      </w:r>
      <w:r w:rsidR="008A078C" w:rsidRPr="00D00C3B">
        <w:rPr>
          <w:rFonts w:ascii="Times New Roman" w:hAnsi="Times New Roman" w:cs="Times New Roman"/>
          <w:sz w:val="24"/>
          <w:szCs w:val="24"/>
        </w:rPr>
        <w:t>]</w:t>
      </w:r>
      <w:r w:rsidRPr="00D00C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44F230" w14:textId="77777777" w:rsidR="00075F11" w:rsidRPr="00D00C3B" w:rsidRDefault="00075F11" w:rsidP="00E762ED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3B">
        <w:rPr>
          <w:rFonts w:ascii="Times New Roman" w:hAnsi="Times New Roman" w:cs="Times New Roman"/>
          <w:sz w:val="24"/>
          <w:szCs w:val="24"/>
        </w:rPr>
        <w:t>ai sensi dell’art. 80, comma 5, lett. c-</w:t>
      </w:r>
      <w:r w:rsidRPr="00D00C3B">
        <w:rPr>
          <w:rFonts w:ascii="Times New Roman" w:hAnsi="Times New Roman" w:cs="Times New Roman"/>
          <w:i/>
          <w:sz w:val="24"/>
          <w:szCs w:val="24"/>
        </w:rPr>
        <w:t>bis</w:t>
      </w:r>
      <w:r w:rsidRPr="00D00C3B">
        <w:rPr>
          <w:rFonts w:ascii="Times New Roman" w:hAnsi="Times New Roman" w:cs="Times New Roman"/>
          <w:sz w:val="24"/>
          <w:szCs w:val="24"/>
        </w:rPr>
        <w:t>) del Codice</w:t>
      </w:r>
      <w:r w:rsidR="00597223" w:rsidRPr="00D00C3B">
        <w:rPr>
          <w:rFonts w:ascii="Times New Roman" w:hAnsi="Times New Roman" w:cs="Times New Roman"/>
          <w:sz w:val="24"/>
          <w:szCs w:val="24"/>
        </w:rPr>
        <w:t xml:space="preserve"> appalti</w:t>
      </w:r>
      <w:r w:rsidRPr="00D00C3B">
        <w:rPr>
          <w:rFonts w:ascii="Times New Roman" w:hAnsi="Times New Roman" w:cs="Times New Roman"/>
          <w:sz w:val="24"/>
          <w:szCs w:val="24"/>
        </w:rPr>
        <w:t xml:space="preserve">, di non aver tentato di influenzare indebitamente il processo decisionale della </w:t>
      </w:r>
      <w:r w:rsidR="008A078C" w:rsidRPr="00D00C3B">
        <w:rPr>
          <w:rFonts w:ascii="Times New Roman" w:hAnsi="Times New Roman" w:cs="Times New Roman"/>
          <w:sz w:val="24"/>
          <w:szCs w:val="24"/>
        </w:rPr>
        <w:t>Concedente</w:t>
      </w:r>
      <w:r w:rsidRPr="00D00C3B">
        <w:rPr>
          <w:rFonts w:ascii="Times New Roman" w:hAnsi="Times New Roman" w:cs="Times New Roman"/>
          <w:sz w:val="24"/>
          <w:szCs w:val="24"/>
        </w:rPr>
        <w:t xml:space="preserve"> o di ottenere informazioni riservate a fini di proprio vantaggio </w:t>
      </w:r>
      <w:r w:rsidR="008A078C" w:rsidRPr="00D00C3B">
        <w:rPr>
          <w:rFonts w:ascii="Times New Roman" w:hAnsi="Times New Roman" w:cs="Times New Roman"/>
          <w:sz w:val="24"/>
          <w:szCs w:val="24"/>
        </w:rPr>
        <w:t>e di non aver</w:t>
      </w:r>
      <w:r w:rsidRPr="00D00C3B">
        <w:rPr>
          <w:rFonts w:ascii="Times New Roman" w:hAnsi="Times New Roman" w:cs="Times New Roman"/>
          <w:sz w:val="24"/>
          <w:szCs w:val="24"/>
        </w:rPr>
        <w:t xml:space="preserve"> fornito, anche per negligenza, informazioni false o fuorvianti suscettibili di influenzare le decisioni sull’esclusione, la selezione o l’aggiudicazione, ovvero omesso le informazioni dovute ai fini del corretto svolgimento della procedura di selezione; </w:t>
      </w:r>
    </w:p>
    <w:p w14:paraId="120BDF8D" w14:textId="77777777" w:rsidR="00075F11" w:rsidRPr="00E762ED" w:rsidRDefault="00075F11" w:rsidP="008A078C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3B">
        <w:rPr>
          <w:rFonts w:ascii="Times New Roman" w:hAnsi="Times New Roman" w:cs="Times New Roman"/>
          <w:sz w:val="24"/>
          <w:szCs w:val="24"/>
        </w:rPr>
        <w:t>ai sensi dell’art. 80, comma 5, lett. c-</w:t>
      </w:r>
      <w:r w:rsidRPr="00D00C3B">
        <w:rPr>
          <w:rFonts w:ascii="Times New Roman" w:hAnsi="Times New Roman" w:cs="Times New Roman"/>
          <w:i/>
          <w:sz w:val="24"/>
          <w:szCs w:val="24"/>
        </w:rPr>
        <w:t>ter</w:t>
      </w:r>
      <w:r w:rsidRPr="00D00C3B">
        <w:rPr>
          <w:rFonts w:ascii="Times New Roman" w:hAnsi="Times New Roman" w:cs="Times New Roman"/>
          <w:sz w:val="24"/>
          <w:szCs w:val="24"/>
        </w:rPr>
        <w:t>) del Codice</w:t>
      </w:r>
      <w:r w:rsidR="00597223" w:rsidRPr="00D00C3B">
        <w:rPr>
          <w:rFonts w:ascii="Times New Roman" w:hAnsi="Times New Roman" w:cs="Times New Roman"/>
          <w:sz w:val="24"/>
          <w:szCs w:val="24"/>
        </w:rPr>
        <w:t xml:space="preserve"> appalti</w:t>
      </w:r>
      <w:r w:rsidRPr="00D00C3B">
        <w:rPr>
          <w:rFonts w:ascii="Times New Roman" w:hAnsi="Times New Roman" w:cs="Times New Roman"/>
          <w:sz w:val="24"/>
          <w:szCs w:val="24"/>
        </w:rPr>
        <w:t xml:space="preserve">, </w:t>
      </w:r>
      <w:r w:rsidR="008A078C" w:rsidRPr="00D00C3B">
        <w:rPr>
          <w:rFonts w:ascii="Times New Roman" w:hAnsi="Times New Roman" w:cs="Times New Roman"/>
          <w:sz w:val="24"/>
          <w:szCs w:val="24"/>
        </w:rPr>
        <w:t>di non aver</w:t>
      </w:r>
      <w:r w:rsidRPr="00D00C3B">
        <w:rPr>
          <w:rFonts w:ascii="Times New Roman" w:hAnsi="Times New Roman" w:cs="Times New Roman"/>
          <w:sz w:val="24"/>
          <w:szCs w:val="24"/>
        </w:rPr>
        <w:t xml:space="preserve"> dimostrato significative o persistenti c</w:t>
      </w:r>
      <w:r w:rsidRPr="00E762ED">
        <w:rPr>
          <w:rFonts w:ascii="Times New Roman" w:hAnsi="Times New Roman" w:cs="Times New Roman"/>
          <w:sz w:val="24"/>
          <w:szCs w:val="24"/>
        </w:rPr>
        <w:t>arenze nell’esecuzione di un precedente contratto di appalto o di concessione che ne hanno causato la risoluzione per inadempimento ovvero la condanna al risarcimento del danno o altre sanzioni comparabili;</w:t>
      </w:r>
    </w:p>
    <w:p w14:paraId="6C8BDBF8" w14:textId="77777777" w:rsidR="00075F11" w:rsidRPr="00E762ED" w:rsidRDefault="00075F11" w:rsidP="008A078C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3B">
        <w:rPr>
          <w:rFonts w:ascii="Times New Roman" w:hAnsi="Times New Roman" w:cs="Times New Roman"/>
          <w:sz w:val="24"/>
          <w:szCs w:val="24"/>
        </w:rPr>
        <w:lastRenderedPageBreak/>
        <w:t>ai sensi dell’art. 80, comma 5 lett. f-</w:t>
      </w:r>
      <w:r w:rsidRPr="00D00C3B">
        <w:rPr>
          <w:rFonts w:ascii="Times New Roman" w:hAnsi="Times New Roman" w:cs="Times New Roman"/>
          <w:i/>
          <w:sz w:val="24"/>
          <w:szCs w:val="24"/>
        </w:rPr>
        <w:t>bis</w:t>
      </w:r>
      <w:r w:rsidRPr="00D00C3B">
        <w:rPr>
          <w:rFonts w:ascii="Times New Roman" w:hAnsi="Times New Roman" w:cs="Times New Roman"/>
          <w:sz w:val="24"/>
          <w:szCs w:val="24"/>
        </w:rPr>
        <w:t>) del Codice</w:t>
      </w:r>
      <w:r w:rsidR="00597223" w:rsidRPr="00D00C3B">
        <w:rPr>
          <w:rFonts w:ascii="Times New Roman" w:hAnsi="Times New Roman" w:cs="Times New Roman"/>
          <w:sz w:val="24"/>
          <w:szCs w:val="24"/>
        </w:rPr>
        <w:t xml:space="preserve"> appalti</w:t>
      </w:r>
      <w:r w:rsidRPr="00D00C3B">
        <w:rPr>
          <w:rFonts w:ascii="Times New Roman" w:hAnsi="Times New Roman" w:cs="Times New Roman"/>
          <w:sz w:val="24"/>
          <w:szCs w:val="24"/>
        </w:rPr>
        <w:t xml:space="preserve">, </w:t>
      </w:r>
      <w:r w:rsidR="008A078C" w:rsidRPr="00D00C3B">
        <w:rPr>
          <w:rFonts w:ascii="Times New Roman" w:hAnsi="Times New Roman" w:cs="Times New Roman"/>
          <w:sz w:val="24"/>
          <w:szCs w:val="24"/>
        </w:rPr>
        <w:t>che l’OE</w:t>
      </w:r>
      <w:r w:rsidRPr="00D00C3B">
        <w:rPr>
          <w:rFonts w:ascii="Times New Roman" w:hAnsi="Times New Roman" w:cs="Times New Roman"/>
          <w:sz w:val="24"/>
          <w:szCs w:val="24"/>
        </w:rPr>
        <w:t xml:space="preserve"> non è iscritto nel casellario informatico </w:t>
      </w:r>
      <w:r w:rsidR="004701CC" w:rsidRPr="00D00C3B">
        <w:rPr>
          <w:rFonts w:ascii="Times New Roman" w:hAnsi="Times New Roman" w:cs="Times New Roman"/>
          <w:sz w:val="24"/>
          <w:szCs w:val="24"/>
        </w:rPr>
        <w:t>tenuto dall’Osservatorio dell’ANAC per aver presentato false</w:t>
      </w:r>
      <w:r w:rsidR="004701CC" w:rsidRPr="00E762ED">
        <w:rPr>
          <w:rFonts w:ascii="Times New Roman" w:hAnsi="Times New Roman" w:cs="Times New Roman"/>
          <w:sz w:val="24"/>
          <w:szCs w:val="24"/>
        </w:rPr>
        <w:t xml:space="preserve"> dichiarazioni</w:t>
      </w:r>
      <w:r w:rsidR="00384490">
        <w:rPr>
          <w:rFonts w:ascii="Times New Roman" w:hAnsi="Times New Roman" w:cs="Times New Roman"/>
          <w:sz w:val="24"/>
          <w:szCs w:val="24"/>
        </w:rPr>
        <w:t>,</w:t>
      </w:r>
      <w:r w:rsidR="004701CC" w:rsidRPr="00E762ED">
        <w:rPr>
          <w:rFonts w:ascii="Times New Roman" w:hAnsi="Times New Roman" w:cs="Times New Roman"/>
          <w:sz w:val="24"/>
          <w:szCs w:val="24"/>
        </w:rPr>
        <w:t xml:space="preserve"> o falsa documentazione</w:t>
      </w:r>
      <w:r w:rsidR="00384490">
        <w:rPr>
          <w:rFonts w:ascii="Times New Roman" w:hAnsi="Times New Roman" w:cs="Times New Roman"/>
          <w:sz w:val="24"/>
          <w:szCs w:val="24"/>
        </w:rPr>
        <w:t>,</w:t>
      </w:r>
      <w:r w:rsidR="004701CC" w:rsidRPr="00E762ED">
        <w:rPr>
          <w:rFonts w:ascii="Times New Roman" w:hAnsi="Times New Roman" w:cs="Times New Roman"/>
          <w:sz w:val="24"/>
          <w:szCs w:val="24"/>
        </w:rPr>
        <w:t xml:space="preserve"> nelle procedure di gara e negli affidamenti di subappalti;</w:t>
      </w:r>
    </w:p>
    <w:p w14:paraId="4C829854" w14:textId="77777777" w:rsidR="004701CC" w:rsidRPr="00E762ED" w:rsidRDefault="008A078C" w:rsidP="008A078C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A078C">
        <w:rPr>
          <w:rFonts w:ascii="Times New Roman" w:hAnsi="Times New Roman" w:cs="Times New Roman"/>
          <w:i/>
          <w:sz w:val="24"/>
          <w:szCs w:val="24"/>
        </w:rPr>
        <w:t>per le attività nei settori a rischio di infiltrazione di cui al D.L. 8 aprile 2020, n. 23, convertito con legge 5 giugno 2020, n. 40</w:t>
      </w:r>
      <w:r>
        <w:rPr>
          <w:rFonts w:ascii="Times New Roman" w:hAnsi="Times New Roman" w:cs="Times New Roman"/>
          <w:sz w:val="24"/>
          <w:szCs w:val="24"/>
        </w:rPr>
        <w:t>) di essere iscritto/</w:t>
      </w:r>
      <w:r w:rsidR="00E62DC7" w:rsidRPr="00E762ED">
        <w:rPr>
          <w:rFonts w:ascii="Times New Roman" w:hAnsi="Times New Roman" w:cs="Times New Roman"/>
          <w:sz w:val="24"/>
          <w:szCs w:val="24"/>
        </w:rPr>
        <w:t>aver presentato domanda per l’iscrizione dell’</w:t>
      </w:r>
      <w:r>
        <w:rPr>
          <w:rFonts w:ascii="Times New Roman" w:hAnsi="Times New Roman" w:cs="Times New Roman"/>
          <w:sz w:val="24"/>
          <w:szCs w:val="24"/>
        </w:rPr>
        <w:t xml:space="preserve">OE </w:t>
      </w:r>
      <w:r w:rsidR="00E62DC7" w:rsidRPr="00E762ED">
        <w:rPr>
          <w:rFonts w:ascii="Times New Roman" w:hAnsi="Times New Roman" w:cs="Times New Roman"/>
          <w:sz w:val="24"/>
          <w:szCs w:val="24"/>
        </w:rPr>
        <w:t>negli elenchi dei fornitori, prestatori di servizi ed esecutori non soggetti a tentativo di infiltrazione mafiosa (“</w:t>
      </w:r>
      <w:r w:rsidR="00E62DC7" w:rsidRPr="00E762ED">
        <w:rPr>
          <w:rFonts w:ascii="Times New Roman" w:hAnsi="Times New Roman" w:cs="Times New Roman"/>
          <w:i/>
          <w:sz w:val="24"/>
          <w:szCs w:val="24"/>
        </w:rPr>
        <w:t>white list</w:t>
      </w:r>
      <w:r w:rsidR="00E62DC7" w:rsidRPr="00E762ED">
        <w:rPr>
          <w:rFonts w:ascii="Times New Roman" w:hAnsi="Times New Roman" w:cs="Times New Roman"/>
          <w:sz w:val="24"/>
          <w:szCs w:val="24"/>
        </w:rPr>
        <w:t xml:space="preserve">”) </w:t>
      </w:r>
      <w:r w:rsidR="008765E6" w:rsidRPr="00E762ED">
        <w:rPr>
          <w:rFonts w:ascii="Times New Roman" w:hAnsi="Times New Roman" w:cs="Times New Roman"/>
          <w:sz w:val="24"/>
          <w:szCs w:val="24"/>
        </w:rPr>
        <w:t>presso la Prefettura della provincia in cui l’</w:t>
      </w:r>
      <w:r>
        <w:rPr>
          <w:rFonts w:ascii="Times New Roman" w:hAnsi="Times New Roman" w:cs="Times New Roman"/>
          <w:sz w:val="24"/>
          <w:szCs w:val="24"/>
        </w:rPr>
        <w:t xml:space="preserve">OE </w:t>
      </w:r>
      <w:r w:rsidR="008765E6" w:rsidRPr="00E762ED">
        <w:rPr>
          <w:rFonts w:ascii="Times New Roman" w:hAnsi="Times New Roman" w:cs="Times New Roman"/>
          <w:sz w:val="24"/>
          <w:szCs w:val="24"/>
        </w:rPr>
        <w:t xml:space="preserve">ha sede; </w:t>
      </w:r>
    </w:p>
    <w:p w14:paraId="491AA342" w14:textId="3F8792D4" w:rsidR="00E523CA" w:rsidRPr="00E762ED" w:rsidRDefault="00E523CA" w:rsidP="008A078C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ED">
        <w:rPr>
          <w:rFonts w:ascii="Times New Roman" w:hAnsi="Times New Roman" w:cs="Times New Roman"/>
          <w:i/>
          <w:sz w:val="24"/>
          <w:szCs w:val="24"/>
        </w:rPr>
        <w:t>(in caso di ammissione al concordato preventivo con continuità aziendale di cui all’art. 186 bis del RD 16 marzo 1942, n. 267)</w:t>
      </w:r>
      <w:r w:rsidRPr="00E762ED">
        <w:rPr>
          <w:rFonts w:ascii="Times New Roman" w:hAnsi="Times New Roman" w:cs="Times New Roman"/>
          <w:sz w:val="24"/>
          <w:szCs w:val="24"/>
        </w:rPr>
        <w:t xml:space="preserve"> ad integrazione di quanto indicato nella parte III, sez. C, lett. d) del DGUE, </w:t>
      </w:r>
      <w:r w:rsidR="008A078C">
        <w:rPr>
          <w:rFonts w:ascii="Times New Roman" w:hAnsi="Times New Roman" w:cs="Times New Roman"/>
          <w:sz w:val="24"/>
          <w:szCs w:val="24"/>
        </w:rPr>
        <w:t>che</w:t>
      </w:r>
      <w:r w:rsidRPr="00E762ED">
        <w:rPr>
          <w:rFonts w:ascii="Times New Roman" w:hAnsi="Times New Roman" w:cs="Times New Roman"/>
          <w:sz w:val="24"/>
          <w:szCs w:val="24"/>
        </w:rPr>
        <w:t xml:space="preserve"> gli estremi del provvedimento di ammissione al concordato e del provvedimento di autoriz</w:t>
      </w:r>
      <w:r w:rsidR="008A078C">
        <w:rPr>
          <w:rFonts w:ascii="Times New Roman" w:hAnsi="Times New Roman" w:cs="Times New Roman"/>
          <w:sz w:val="24"/>
          <w:szCs w:val="24"/>
        </w:rPr>
        <w:t xml:space="preserve">zazione a partecipare alle gare sono i seguenti: ---- e che l’OE </w:t>
      </w:r>
      <w:r w:rsidRPr="00E762ED">
        <w:rPr>
          <w:rFonts w:ascii="Times New Roman" w:hAnsi="Times New Roman" w:cs="Times New Roman"/>
          <w:sz w:val="24"/>
          <w:szCs w:val="24"/>
        </w:rPr>
        <w:t xml:space="preserve">non partecipa alla </w:t>
      </w:r>
      <w:r w:rsidR="008A078C">
        <w:rPr>
          <w:rFonts w:ascii="Times New Roman" w:hAnsi="Times New Roman" w:cs="Times New Roman"/>
          <w:sz w:val="24"/>
          <w:szCs w:val="24"/>
        </w:rPr>
        <w:t>G</w:t>
      </w:r>
      <w:r w:rsidRPr="00E762ED">
        <w:rPr>
          <w:rFonts w:ascii="Times New Roman" w:hAnsi="Times New Roman" w:cs="Times New Roman"/>
          <w:sz w:val="24"/>
          <w:szCs w:val="24"/>
        </w:rPr>
        <w:t xml:space="preserve">ara quale mandataria di un </w:t>
      </w:r>
      <w:r w:rsidR="008A078C">
        <w:rPr>
          <w:rFonts w:ascii="Times New Roman" w:hAnsi="Times New Roman" w:cs="Times New Roman"/>
          <w:sz w:val="24"/>
          <w:szCs w:val="24"/>
        </w:rPr>
        <w:t>RTI</w:t>
      </w:r>
      <w:r w:rsidRPr="00E762ED">
        <w:rPr>
          <w:rFonts w:ascii="Times New Roman" w:hAnsi="Times New Roman" w:cs="Times New Roman"/>
          <w:sz w:val="24"/>
          <w:szCs w:val="24"/>
        </w:rPr>
        <w:t xml:space="preserve"> e che </w:t>
      </w:r>
      <w:r w:rsidR="008A078C">
        <w:rPr>
          <w:rFonts w:ascii="Times New Roman" w:hAnsi="Times New Roman" w:cs="Times New Roman"/>
          <w:sz w:val="24"/>
          <w:szCs w:val="24"/>
        </w:rPr>
        <w:t>gli altri OE</w:t>
      </w:r>
      <w:r w:rsidRPr="00E762ED">
        <w:rPr>
          <w:rFonts w:ascii="Times New Roman" w:hAnsi="Times New Roman" w:cs="Times New Roman"/>
          <w:sz w:val="24"/>
          <w:szCs w:val="24"/>
        </w:rPr>
        <w:t xml:space="preserve"> aderenti al </w:t>
      </w:r>
      <w:r w:rsidR="008A078C">
        <w:rPr>
          <w:rFonts w:ascii="Times New Roman" w:hAnsi="Times New Roman" w:cs="Times New Roman"/>
          <w:sz w:val="24"/>
          <w:szCs w:val="24"/>
        </w:rPr>
        <w:t xml:space="preserve">RTI </w:t>
      </w:r>
      <w:r w:rsidRPr="00E762ED">
        <w:rPr>
          <w:rFonts w:ascii="Times New Roman" w:hAnsi="Times New Roman" w:cs="Times New Roman"/>
          <w:sz w:val="24"/>
          <w:szCs w:val="24"/>
        </w:rPr>
        <w:t>non sono assoggettat</w:t>
      </w:r>
      <w:r w:rsidR="00384490">
        <w:rPr>
          <w:rFonts w:ascii="Times New Roman" w:hAnsi="Times New Roman" w:cs="Times New Roman"/>
          <w:sz w:val="24"/>
          <w:szCs w:val="24"/>
        </w:rPr>
        <w:t>i</w:t>
      </w:r>
      <w:r w:rsidRPr="00E762ED">
        <w:rPr>
          <w:rFonts w:ascii="Times New Roman" w:hAnsi="Times New Roman" w:cs="Times New Roman"/>
          <w:sz w:val="24"/>
          <w:szCs w:val="24"/>
        </w:rPr>
        <w:t xml:space="preserve"> ad una procedura concorsuale</w:t>
      </w:r>
      <w:r w:rsidR="00384490">
        <w:rPr>
          <w:rFonts w:ascii="Times New Roman" w:hAnsi="Times New Roman" w:cs="Times New Roman"/>
          <w:sz w:val="24"/>
          <w:szCs w:val="24"/>
        </w:rPr>
        <w:t>,</w:t>
      </w:r>
      <w:r w:rsidRPr="00E762ED">
        <w:rPr>
          <w:rFonts w:ascii="Times New Roman" w:hAnsi="Times New Roman" w:cs="Times New Roman"/>
          <w:sz w:val="24"/>
          <w:szCs w:val="24"/>
        </w:rPr>
        <w:t xml:space="preserve"> ai sensi dell’art. 186</w:t>
      </w:r>
      <w:r w:rsidRPr="00D00C3B">
        <w:rPr>
          <w:rFonts w:ascii="Times New Roman" w:hAnsi="Times New Roman" w:cs="Times New Roman"/>
          <w:i/>
          <w:sz w:val="24"/>
          <w:szCs w:val="24"/>
        </w:rPr>
        <w:t>bis</w:t>
      </w:r>
      <w:r w:rsidRPr="00E762ED">
        <w:rPr>
          <w:rFonts w:ascii="Times New Roman" w:hAnsi="Times New Roman" w:cs="Times New Roman"/>
          <w:sz w:val="24"/>
          <w:szCs w:val="24"/>
        </w:rPr>
        <w:t>, comma 6 del R.D. 16 marzo 1942, n. 267</w:t>
      </w:r>
      <w:r w:rsidR="008A078C">
        <w:rPr>
          <w:rFonts w:ascii="Times New Roman" w:hAnsi="Times New Roman" w:cs="Times New Roman"/>
          <w:sz w:val="24"/>
          <w:szCs w:val="24"/>
        </w:rPr>
        <w:t xml:space="preserve"> e ss.mm.ii.; </w:t>
      </w:r>
    </w:p>
    <w:p w14:paraId="1DF60587" w14:textId="4F1898E5" w:rsidR="00992C40" w:rsidRPr="00E762ED" w:rsidRDefault="004701CC" w:rsidP="008A078C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ED">
        <w:rPr>
          <w:rFonts w:ascii="Times New Roman" w:hAnsi="Times New Roman" w:cs="Times New Roman"/>
          <w:sz w:val="24"/>
          <w:szCs w:val="24"/>
        </w:rPr>
        <w:t xml:space="preserve">di essere edotto degli obblighi derivanti dal </w:t>
      </w:r>
      <w:r w:rsidRPr="00E762ED">
        <w:rPr>
          <w:rFonts w:ascii="Times New Roman" w:hAnsi="Times New Roman" w:cs="Times New Roman"/>
          <w:i/>
          <w:sz w:val="24"/>
          <w:szCs w:val="24"/>
        </w:rPr>
        <w:t>“Protocollo di legalità ai fini della prevenzione dei tentativi di infiltrazione della criminalità organizzata nel settore dei contratti pubblici di lavori servizi e forniture”</w:t>
      </w:r>
      <w:r w:rsidRPr="00E762ED">
        <w:rPr>
          <w:rFonts w:ascii="Times New Roman" w:hAnsi="Times New Roman" w:cs="Times New Roman"/>
          <w:sz w:val="24"/>
          <w:szCs w:val="24"/>
        </w:rPr>
        <w:t xml:space="preserve"> stipulato tra </w:t>
      </w:r>
      <w:r w:rsidR="004B3367" w:rsidRPr="00E762ED">
        <w:rPr>
          <w:rFonts w:ascii="Times New Roman" w:hAnsi="Times New Roman" w:cs="Times New Roman"/>
          <w:sz w:val="24"/>
          <w:szCs w:val="24"/>
        </w:rPr>
        <w:t>Regione Veneto, le Prefetture della Regione del Ve</w:t>
      </w:r>
      <w:r w:rsidR="00992C40" w:rsidRPr="00E762ED">
        <w:rPr>
          <w:rFonts w:ascii="Times New Roman" w:hAnsi="Times New Roman" w:cs="Times New Roman"/>
          <w:sz w:val="24"/>
          <w:szCs w:val="24"/>
        </w:rPr>
        <w:t xml:space="preserve">neto, Anci Veneto e UPI Veneto e di impegnarsi, in caso di aggiudicazione, ad osservarlo e a farlo osservare ai propri dipendenti e collaboratori, </w:t>
      </w:r>
      <w:r w:rsidR="00363EF9">
        <w:rPr>
          <w:rFonts w:ascii="Times New Roman" w:hAnsi="Times New Roman" w:cs="Times New Roman"/>
          <w:sz w:val="24"/>
          <w:szCs w:val="24"/>
        </w:rPr>
        <w:t xml:space="preserve">nonché subcontraenti e ausiliari, </w:t>
      </w:r>
      <w:r w:rsidR="00992C40" w:rsidRPr="00E762ED">
        <w:rPr>
          <w:rFonts w:ascii="Times New Roman" w:hAnsi="Times New Roman" w:cs="Times New Roman"/>
          <w:sz w:val="24"/>
          <w:szCs w:val="24"/>
        </w:rPr>
        <w:t xml:space="preserve">pena la risoluzione </w:t>
      </w:r>
      <w:r w:rsidR="00363EF9">
        <w:rPr>
          <w:rFonts w:ascii="Times New Roman" w:hAnsi="Times New Roman" w:cs="Times New Roman"/>
          <w:sz w:val="24"/>
          <w:szCs w:val="24"/>
        </w:rPr>
        <w:t>della Convenzione, e, in particolare</w:t>
      </w:r>
      <w:r w:rsidR="00384490">
        <w:rPr>
          <w:rFonts w:ascii="Times New Roman" w:hAnsi="Times New Roman" w:cs="Times New Roman"/>
          <w:sz w:val="24"/>
          <w:szCs w:val="24"/>
        </w:rPr>
        <w:t>,</w:t>
      </w:r>
      <w:r w:rsidR="00363EF9">
        <w:rPr>
          <w:rFonts w:ascii="Times New Roman" w:hAnsi="Times New Roman" w:cs="Times New Roman"/>
          <w:sz w:val="24"/>
          <w:szCs w:val="24"/>
        </w:rPr>
        <w:t xml:space="preserve"> </w:t>
      </w:r>
      <w:r w:rsidR="00384490">
        <w:rPr>
          <w:rFonts w:ascii="Times New Roman" w:hAnsi="Times New Roman" w:cs="Times New Roman"/>
          <w:sz w:val="24"/>
          <w:szCs w:val="24"/>
        </w:rPr>
        <w:t xml:space="preserve">di </w:t>
      </w:r>
      <w:r w:rsidR="00363EF9">
        <w:rPr>
          <w:rFonts w:ascii="Times New Roman" w:hAnsi="Times New Roman" w:cs="Times New Roman"/>
          <w:sz w:val="24"/>
          <w:szCs w:val="24"/>
        </w:rPr>
        <w:t>impegnarsi a:</w:t>
      </w:r>
      <w:r w:rsidR="00992C40" w:rsidRPr="00E76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ECAC3" w14:textId="77777777" w:rsidR="00992C40" w:rsidRPr="00E762ED" w:rsidRDefault="009045BE" w:rsidP="00363EF9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ED">
        <w:rPr>
          <w:rFonts w:ascii="Times New Roman" w:hAnsi="Times New Roman" w:cs="Times New Roman"/>
          <w:sz w:val="24"/>
          <w:szCs w:val="24"/>
        </w:rPr>
        <w:t xml:space="preserve">comunicare </w:t>
      </w:r>
      <w:r w:rsidRPr="00D00C3B">
        <w:rPr>
          <w:rFonts w:ascii="Times New Roman" w:hAnsi="Times New Roman" w:cs="Times New Roman"/>
          <w:sz w:val="24"/>
          <w:szCs w:val="24"/>
        </w:rPr>
        <w:t xml:space="preserve">alla </w:t>
      </w:r>
      <w:r w:rsidR="00363EF9" w:rsidRPr="00D00C3B">
        <w:rPr>
          <w:rFonts w:ascii="Times New Roman" w:hAnsi="Times New Roman" w:cs="Times New Roman"/>
          <w:sz w:val="24"/>
          <w:szCs w:val="24"/>
        </w:rPr>
        <w:t>Concedente</w:t>
      </w:r>
      <w:r w:rsidRPr="00D00C3B">
        <w:rPr>
          <w:rFonts w:ascii="Times New Roman" w:hAnsi="Times New Roman" w:cs="Times New Roman"/>
          <w:sz w:val="24"/>
          <w:szCs w:val="24"/>
        </w:rPr>
        <w:t xml:space="preserve">, ad inizio </w:t>
      </w:r>
      <w:r w:rsidR="00363EF9" w:rsidRPr="00D00C3B">
        <w:rPr>
          <w:rFonts w:ascii="Times New Roman" w:hAnsi="Times New Roman" w:cs="Times New Roman"/>
          <w:sz w:val="24"/>
          <w:szCs w:val="24"/>
        </w:rPr>
        <w:t>L</w:t>
      </w:r>
      <w:r w:rsidRPr="00D00C3B">
        <w:rPr>
          <w:rFonts w:ascii="Times New Roman" w:hAnsi="Times New Roman" w:cs="Times New Roman"/>
          <w:sz w:val="24"/>
          <w:szCs w:val="24"/>
        </w:rPr>
        <w:t xml:space="preserve">avori, i dati di cui all’art. 85 del </w:t>
      </w:r>
      <w:r w:rsidR="00363EF9" w:rsidRPr="00D00C3B">
        <w:rPr>
          <w:rFonts w:ascii="Times New Roman" w:hAnsi="Times New Roman" w:cs="Times New Roman"/>
          <w:sz w:val="24"/>
          <w:szCs w:val="24"/>
        </w:rPr>
        <w:t>Codice</w:t>
      </w:r>
      <w:r w:rsidR="00363EF9">
        <w:rPr>
          <w:rFonts w:ascii="Times New Roman" w:hAnsi="Times New Roman" w:cs="Times New Roman"/>
          <w:sz w:val="24"/>
          <w:szCs w:val="24"/>
        </w:rPr>
        <w:t xml:space="preserve"> antimafia</w:t>
      </w:r>
      <w:r w:rsidRPr="00E762ED">
        <w:rPr>
          <w:rFonts w:ascii="Times New Roman" w:hAnsi="Times New Roman" w:cs="Times New Roman"/>
          <w:sz w:val="24"/>
          <w:szCs w:val="24"/>
        </w:rPr>
        <w:t>, ai fini del rilascio della certificazione antimafia tramite la Banca Dati Nazionale e</w:t>
      </w:r>
      <w:r w:rsidR="00363EF9">
        <w:rPr>
          <w:rFonts w:ascii="Times New Roman" w:hAnsi="Times New Roman" w:cs="Times New Roman"/>
          <w:sz w:val="24"/>
          <w:szCs w:val="24"/>
        </w:rPr>
        <w:t>,</w:t>
      </w:r>
      <w:r w:rsidRPr="00E762ED">
        <w:rPr>
          <w:rFonts w:ascii="Times New Roman" w:hAnsi="Times New Roman" w:cs="Times New Roman"/>
          <w:sz w:val="24"/>
          <w:szCs w:val="24"/>
        </w:rPr>
        <w:t xml:space="preserve"> per il successivo inoltro alla Prefettura</w:t>
      </w:r>
      <w:r w:rsidR="00363EF9">
        <w:rPr>
          <w:rFonts w:ascii="Times New Roman" w:hAnsi="Times New Roman" w:cs="Times New Roman"/>
          <w:sz w:val="24"/>
          <w:szCs w:val="24"/>
        </w:rPr>
        <w:t>,</w:t>
      </w:r>
      <w:r w:rsidRPr="00E762ED">
        <w:rPr>
          <w:rFonts w:ascii="Times New Roman" w:hAnsi="Times New Roman" w:cs="Times New Roman"/>
          <w:sz w:val="24"/>
          <w:szCs w:val="24"/>
        </w:rPr>
        <w:t xml:space="preserve"> l’elenco di tutte le imprese, anche con riferimento ai loro assetti societari, coinvolte in maniera diretta ed indiretta nella realizzazione dell’opera a titolo di subappaltatori e di subcontraenti, con riguardo alle forniture ed ai servizi ritenuti “</w:t>
      </w:r>
      <w:r w:rsidRPr="00363EF9">
        <w:rPr>
          <w:rFonts w:ascii="Times New Roman" w:hAnsi="Times New Roman" w:cs="Times New Roman"/>
          <w:i/>
          <w:sz w:val="24"/>
          <w:szCs w:val="24"/>
        </w:rPr>
        <w:t>sensibili</w:t>
      </w:r>
      <w:r w:rsidRPr="00E762ED">
        <w:rPr>
          <w:rFonts w:ascii="Times New Roman" w:hAnsi="Times New Roman" w:cs="Times New Roman"/>
          <w:sz w:val="24"/>
          <w:szCs w:val="24"/>
        </w:rPr>
        <w:t>”</w:t>
      </w:r>
      <w:r w:rsidR="00384490">
        <w:rPr>
          <w:rFonts w:ascii="Times New Roman" w:hAnsi="Times New Roman" w:cs="Times New Roman"/>
          <w:sz w:val="24"/>
          <w:szCs w:val="24"/>
        </w:rPr>
        <w:t>,</w:t>
      </w:r>
      <w:r w:rsidRPr="00E762ED">
        <w:rPr>
          <w:rFonts w:ascii="Times New Roman" w:hAnsi="Times New Roman" w:cs="Times New Roman"/>
          <w:sz w:val="24"/>
          <w:szCs w:val="24"/>
        </w:rPr>
        <w:t xml:space="preserve"> di cui all’Allegato 1) del suddetto Protocollo </w:t>
      </w:r>
      <w:r w:rsidR="00363EF9">
        <w:rPr>
          <w:rFonts w:ascii="Times New Roman" w:hAnsi="Times New Roman" w:cs="Times New Roman"/>
          <w:sz w:val="24"/>
          <w:szCs w:val="24"/>
        </w:rPr>
        <w:t xml:space="preserve">di legalità </w:t>
      </w:r>
      <w:r w:rsidRPr="00E762ED">
        <w:rPr>
          <w:rFonts w:ascii="Times New Roman" w:hAnsi="Times New Roman" w:cs="Times New Roman"/>
          <w:sz w:val="24"/>
          <w:szCs w:val="24"/>
        </w:rPr>
        <w:t xml:space="preserve">e successive modificazioni; </w:t>
      </w:r>
    </w:p>
    <w:p w14:paraId="3DF54F97" w14:textId="77777777" w:rsidR="009045BE" w:rsidRPr="00E762ED" w:rsidRDefault="009045BE" w:rsidP="00363EF9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ED">
        <w:rPr>
          <w:rFonts w:ascii="Times New Roman" w:hAnsi="Times New Roman" w:cs="Times New Roman"/>
          <w:sz w:val="24"/>
          <w:szCs w:val="24"/>
        </w:rPr>
        <w:t>comunicare i dati anagrafici, il codice fiscale, il numero d’iscrizione all’INPS (matricola), all’INAIL (codice cliente e posizione assicurativa territoriale), alle Casse Edili o ad altro Ente paritetico, se diverso per categoria, con specificazione della sede di riferimento e, se del caso, dei motivi di mancata iscrizione, anche per le imprese subappaltatrici;</w:t>
      </w:r>
    </w:p>
    <w:p w14:paraId="06FB28E8" w14:textId="77777777" w:rsidR="009045BE" w:rsidRPr="00E762ED" w:rsidRDefault="009045BE" w:rsidP="00363EF9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ED">
        <w:rPr>
          <w:rFonts w:ascii="Times New Roman" w:hAnsi="Times New Roman" w:cs="Times New Roman"/>
          <w:sz w:val="24"/>
          <w:szCs w:val="24"/>
        </w:rPr>
        <w:t>nominare un referente di cantiere, in caso di aggiudicazione, con la responsabilità di</w:t>
      </w:r>
      <w:r w:rsidR="00363EF9">
        <w:rPr>
          <w:rFonts w:ascii="Times New Roman" w:hAnsi="Times New Roman" w:cs="Times New Roman"/>
          <w:sz w:val="24"/>
          <w:szCs w:val="24"/>
        </w:rPr>
        <w:t xml:space="preserve"> </w:t>
      </w:r>
      <w:r w:rsidRPr="00E762ED">
        <w:rPr>
          <w:rFonts w:ascii="Times New Roman" w:hAnsi="Times New Roman" w:cs="Times New Roman"/>
          <w:sz w:val="24"/>
          <w:szCs w:val="24"/>
        </w:rPr>
        <w:t>tenere costantemente aggiornato e disponibile un rapporto di cantiere, contenente l’elenco nominativo del personale e dei mezzi che</w:t>
      </w:r>
      <w:r w:rsidR="00363EF9">
        <w:rPr>
          <w:rFonts w:ascii="Times New Roman" w:hAnsi="Times New Roman" w:cs="Times New Roman"/>
          <w:sz w:val="24"/>
          <w:szCs w:val="24"/>
        </w:rPr>
        <w:t>,</w:t>
      </w:r>
      <w:r w:rsidRPr="00E762ED">
        <w:rPr>
          <w:rFonts w:ascii="Times New Roman" w:hAnsi="Times New Roman" w:cs="Times New Roman"/>
          <w:sz w:val="24"/>
          <w:szCs w:val="24"/>
        </w:rPr>
        <w:t xml:space="preserve"> a qualsiasi titolo</w:t>
      </w:r>
      <w:r w:rsidR="00363EF9">
        <w:rPr>
          <w:rFonts w:ascii="Times New Roman" w:hAnsi="Times New Roman" w:cs="Times New Roman"/>
          <w:sz w:val="24"/>
          <w:szCs w:val="24"/>
        </w:rPr>
        <w:t>,</w:t>
      </w:r>
      <w:r w:rsidRPr="00E762ED">
        <w:rPr>
          <w:rFonts w:ascii="Times New Roman" w:hAnsi="Times New Roman" w:cs="Times New Roman"/>
          <w:sz w:val="24"/>
          <w:szCs w:val="24"/>
        </w:rPr>
        <w:t xml:space="preserve"> operano e sono presenti presso il cantiere (</w:t>
      </w:r>
      <w:r w:rsidR="00363EF9">
        <w:rPr>
          <w:rFonts w:ascii="Times New Roman" w:hAnsi="Times New Roman" w:cs="Times New Roman"/>
          <w:sz w:val="24"/>
          <w:szCs w:val="24"/>
        </w:rPr>
        <w:t>A</w:t>
      </w:r>
      <w:r w:rsidRPr="00E762ED">
        <w:rPr>
          <w:rFonts w:ascii="Times New Roman" w:hAnsi="Times New Roman" w:cs="Times New Roman"/>
          <w:sz w:val="24"/>
          <w:szCs w:val="24"/>
        </w:rPr>
        <w:t>llegato 1, lett.</w:t>
      </w:r>
      <w:r w:rsidR="00363EF9">
        <w:rPr>
          <w:rFonts w:ascii="Times New Roman" w:hAnsi="Times New Roman" w:cs="Times New Roman"/>
          <w:sz w:val="24"/>
          <w:szCs w:val="24"/>
        </w:rPr>
        <w:t xml:space="preserve"> C</w:t>
      </w:r>
      <w:r w:rsidRPr="00E762ED">
        <w:rPr>
          <w:rFonts w:ascii="Times New Roman" w:hAnsi="Times New Roman" w:cs="Times New Roman"/>
          <w:sz w:val="24"/>
          <w:szCs w:val="24"/>
        </w:rPr>
        <w:t xml:space="preserve"> del Protocollo</w:t>
      </w:r>
      <w:r w:rsidR="00363EF9">
        <w:rPr>
          <w:rFonts w:ascii="Times New Roman" w:hAnsi="Times New Roman" w:cs="Times New Roman"/>
          <w:sz w:val="24"/>
          <w:szCs w:val="24"/>
        </w:rPr>
        <w:t xml:space="preserve"> di Legalità</w:t>
      </w:r>
      <w:r w:rsidRPr="00E762ED">
        <w:rPr>
          <w:rFonts w:ascii="Times New Roman" w:hAnsi="Times New Roman" w:cs="Times New Roman"/>
          <w:sz w:val="24"/>
          <w:szCs w:val="24"/>
        </w:rPr>
        <w:t>), al fine di consentire le necessarie verifiche antimafia da espletarsi anche attraverso il ricorso al potere di accesso</w:t>
      </w:r>
      <w:r w:rsidR="00384490">
        <w:rPr>
          <w:rFonts w:ascii="Times New Roman" w:hAnsi="Times New Roman" w:cs="Times New Roman"/>
          <w:sz w:val="24"/>
          <w:szCs w:val="24"/>
        </w:rPr>
        <w:t>,</w:t>
      </w:r>
      <w:r w:rsidRPr="00E762ED">
        <w:rPr>
          <w:rFonts w:ascii="Times New Roman" w:hAnsi="Times New Roman" w:cs="Times New Roman"/>
          <w:sz w:val="24"/>
          <w:szCs w:val="24"/>
        </w:rPr>
        <w:t xml:space="preserve"> di cui all’art. 93 del </w:t>
      </w:r>
      <w:r w:rsidR="00363EF9">
        <w:rPr>
          <w:rFonts w:ascii="Times New Roman" w:hAnsi="Times New Roman" w:cs="Times New Roman"/>
          <w:sz w:val="24"/>
          <w:szCs w:val="24"/>
        </w:rPr>
        <w:t>Codice antimafia</w:t>
      </w:r>
      <w:r w:rsidRPr="00E762E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5CF69D" w14:textId="77777777" w:rsidR="00363EF9" w:rsidRPr="00363EF9" w:rsidRDefault="009045BE" w:rsidP="00683D32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3B">
        <w:rPr>
          <w:rFonts w:ascii="Times New Roman" w:hAnsi="Times New Roman" w:cs="Times New Roman"/>
          <w:sz w:val="24"/>
          <w:szCs w:val="24"/>
        </w:rPr>
        <w:t xml:space="preserve">informare tempestivamente la </w:t>
      </w:r>
      <w:r w:rsidR="00363EF9" w:rsidRPr="00D00C3B">
        <w:rPr>
          <w:rFonts w:ascii="Times New Roman" w:hAnsi="Times New Roman" w:cs="Times New Roman"/>
          <w:sz w:val="24"/>
          <w:szCs w:val="24"/>
        </w:rPr>
        <w:t>Concedente</w:t>
      </w:r>
      <w:r w:rsidRPr="00D00C3B">
        <w:rPr>
          <w:rFonts w:ascii="Times New Roman" w:hAnsi="Times New Roman" w:cs="Times New Roman"/>
          <w:sz w:val="24"/>
          <w:szCs w:val="24"/>
        </w:rPr>
        <w:t xml:space="preserve"> di ogni illecita richiesta di danaro,</w:t>
      </w:r>
      <w:r w:rsidRPr="00363EF9">
        <w:rPr>
          <w:rFonts w:ascii="Times New Roman" w:hAnsi="Times New Roman" w:cs="Times New Roman"/>
          <w:sz w:val="24"/>
          <w:szCs w:val="24"/>
        </w:rPr>
        <w:t xml:space="preserve"> prestazione o altra utilità, ovvero offerta di protezione, che venga avanzata nel corso de</w:t>
      </w:r>
      <w:r w:rsidRPr="00D00C3B">
        <w:rPr>
          <w:rFonts w:ascii="Times New Roman" w:hAnsi="Times New Roman" w:cs="Times New Roman"/>
          <w:sz w:val="24"/>
          <w:szCs w:val="24"/>
        </w:rPr>
        <w:t>ll’esecuzione d</w:t>
      </w:r>
      <w:r w:rsidR="00363EF9" w:rsidRPr="00D00C3B">
        <w:rPr>
          <w:rFonts w:ascii="Times New Roman" w:hAnsi="Times New Roman" w:cs="Times New Roman"/>
          <w:sz w:val="24"/>
          <w:szCs w:val="24"/>
        </w:rPr>
        <w:t>e</w:t>
      </w:r>
      <w:r w:rsidRPr="00D00C3B">
        <w:rPr>
          <w:rFonts w:ascii="Times New Roman" w:hAnsi="Times New Roman" w:cs="Times New Roman"/>
          <w:sz w:val="24"/>
          <w:szCs w:val="24"/>
        </w:rPr>
        <w:t xml:space="preserve">i </w:t>
      </w:r>
      <w:r w:rsidR="00363EF9" w:rsidRPr="00D00C3B">
        <w:rPr>
          <w:rFonts w:ascii="Times New Roman" w:hAnsi="Times New Roman" w:cs="Times New Roman"/>
          <w:sz w:val="24"/>
          <w:szCs w:val="24"/>
        </w:rPr>
        <w:t>L</w:t>
      </w:r>
      <w:r w:rsidRPr="00D00C3B">
        <w:rPr>
          <w:rFonts w:ascii="Times New Roman" w:hAnsi="Times New Roman" w:cs="Times New Roman"/>
          <w:sz w:val="24"/>
          <w:szCs w:val="24"/>
        </w:rPr>
        <w:t>avori, nei confronti di un proprio rappresentante, agente o</w:t>
      </w:r>
      <w:r w:rsidRPr="00363EF9">
        <w:rPr>
          <w:rFonts w:ascii="Times New Roman" w:hAnsi="Times New Roman" w:cs="Times New Roman"/>
          <w:sz w:val="24"/>
          <w:szCs w:val="24"/>
        </w:rPr>
        <w:t xml:space="preserve"> dipendente</w:t>
      </w:r>
      <w:r w:rsidR="00AF1D78" w:rsidRPr="00363EF9">
        <w:rPr>
          <w:rFonts w:ascii="Times New Roman" w:hAnsi="Times New Roman" w:cs="Times New Roman"/>
          <w:sz w:val="24"/>
          <w:szCs w:val="24"/>
        </w:rPr>
        <w:t>, fermo restando l’obbligo di denuncia all’Autorità giudiziaria dei fatti attraverso i quali sia stata posta in essere la pressione estorsiva ed ogni altra forma di illecita interferenza</w:t>
      </w:r>
      <w:r w:rsidR="00363EF9" w:rsidRPr="00363EF9">
        <w:rPr>
          <w:rFonts w:ascii="Times New Roman" w:hAnsi="Times New Roman" w:cs="Times New Roman"/>
          <w:sz w:val="24"/>
          <w:szCs w:val="24"/>
        </w:rPr>
        <w:t xml:space="preserve">, dichiarando di essere consapevole che la mancata comunicazione dei tentativi di pressione criminale comporterà la risoluzione </w:t>
      </w:r>
      <w:r w:rsidR="00683D32">
        <w:rPr>
          <w:rFonts w:ascii="Times New Roman" w:hAnsi="Times New Roman" w:cs="Times New Roman"/>
          <w:sz w:val="24"/>
          <w:szCs w:val="24"/>
        </w:rPr>
        <w:t>della Convenzione</w:t>
      </w:r>
      <w:r w:rsidR="00363EF9" w:rsidRPr="00363EF9">
        <w:rPr>
          <w:rFonts w:ascii="Times New Roman" w:hAnsi="Times New Roman" w:cs="Times New Roman"/>
          <w:sz w:val="24"/>
          <w:szCs w:val="24"/>
        </w:rPr>
        <w:t xml:space="preserve"> ovvero la revoca immediata dell’autorizzazione al subcontratto; </w:t>
      </w:r>
    </w:p>
    <w:p w14:paraId="456DD6ED" w14:textId="43F094BC" w:rsidR="00683D32" w:rsidRPr="00E762ED" w:rsidRDefault="00683D32" w:rsidP="00683D32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3B">
        <w:rPr>
          <w:rFonts w:ascii="Times New Roman" w:hAnsi="Times New Roman" w:cs="Times New Roman"/>
          <w:sz w:val="24"/>
          <w:szCs w:val="24"/>
        </w:rPr>
        <w:t>dare tempestiva comunicazione alla Concedente e alla Prefettura competente dei</w:t>
      </w:r>
      <w:r w:rsidRPr="00E762ED">
        <w:rPr>
          <w:rFonts w:ascii="Times New Roman" w:hAnsi="Times New Roman" w:cs="Times New Roman"/>
          <w:sz w:val="24"/>
          <w:szCs w:val="24"/>
        </w:rPr>
        <w:t xml:space="preserve"> tentativi di concussione che si siano, in qualsiasi modo, manifestati nei confronti dell’imprenditore, degli organi sociali o dei dirigenti d’impresa</w:t>
      </w:r>
      <w:r w:rsidR="00597223">
        <w:rPr>
          <w:rFonts w:ascii="Times New Roman" w:hAnsi="Times New Roman" w:cs="Times New Roman"/>
          <w:sz w:val="24"/>
          <w:szCs w:val="24"/>
        </w:rPr>
        <w:t xml:space="preserve"> </w:t>
      </w:r>
      <w:r w:rsidRPr="00E762ED">
        <w:rPr>
          <w:rFonts w:ascii="Times New Roman" w:hAnsi="Times New Roman" w:cs="Times New Roman"/>
          <w:sz w:val="24"/>
          <w:szCs w:val="24"/>
        </w:rPr>
        <w:t xml:space="preserve">ogni qualvolta nei confronti dei pubblici amministratori che abbiano esercitato funzioni relative alla stipula e all’esecuzione </w:t>
      </w:r>
      <w:r>
        <w:rPr>
          <w:rFonts w:ascii="Times New Roman" w:hAnsi="Times New Roman" w:cs="Times New Roman"/>
          <w:sz w:val="24"/>
          <w:szCs w:val="24"/>
        </w:rPr>
        <w:t>della Concessione</w:t>
      </w:r>
      <w:r w:rsidRPr="00E762ED">
        <w:rPr>
          <w:rFonts w:ascii="Times New Roman" w:hAnsi="Times New Roman" w:cs="Times New Roman"/>
          <w:sz w:val="24"/>
          <w:szCs w:val="24"/>
        </w:rPr>
        <w:t>, sia stata disposta misura cautelare o sia intervenuto rinvio a giudizio per il delitto previsto dall’art. 317 cod. pen.</w:t>
      </w:r>
      <w:r w:rsidR="00597223">
        <w:rPr>
          <w:rFonts w:ascii="Times New Roman" w:hAnsi="Times New Roman" w:cs="Times New Roman"/>
          <w:sz w:val="24"/>
          <w:szCs w:val="24"/>
        </w:rPr>
        <w:t>, dichiarando</w:t>
      </w:r>
      <w:r w:rsidR="00597223" w:rsidRPr="00E762ED">
        <w:rPr>
          <w:rFonts w:ascii="Times New Roman" w:hAnsi="Times New Roman" w:cs="Times New Roman"/>
          <w:sz w:val="24"/>
          <w:szCs w:val="24"/>
        </w:rPr>
        <w:t xml:space="preserve"> di essere consapevole che il relativo inadempimento a tale obbligo darà luogo, previa intesa tra la stazione appaltante e l’ANAC, alla risoluzione espressa </w:t>
      </w:r>
      <w:r w:rsidR="00597223">
        <w:rPr>
          <w:rFonts w:ascii="Times New Roman" w:hAnsi="Times New Roman" w:cs="Times New Roman"/>
          <w:sz w:val="24"/>
          <w:szCs w:val="24"/>
        </w:rPr>
        <w:t>della Convenzione</w:t>
      </w:r>
      <w:r w:rsidR="00597223" w:rsidRPr="00E762ED">
        <w:rPr>
          <w:rFonts w:ascii="Times New Roman" w:hAnsi="Times New Roman" w:cs="Times New Roman"/>
          <w:sz w:val="24"/>
          <w:szCs w:val="24"/>
        </w:rPr>
        <w:t>, ai sensi dell’art. 1456 cod. civ.,</w:t>
      </w:r>
      <w:r w:rsidRPr="00E762E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DB1F89" w14:textId="77777777" w:rsidR="009045BE" w:rsidRPr="00E762ED" w:rsidRDefault="009045BE" w:rsidP="00363EF9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ED">
        <w:rPr>
          <w:rFonts w:ascii="Times New Roman" w:hAnsi="Times New Roman" w:cs="Times New Roman"/>
          <w:sz w:val="24"/>
          <w:szCs w:val="24"/>
        </w:rPr>
        <w:t xml:space="preserve">vigilare </w:t>
      </w:r>
      <w:r w:rsidR="00363EF9">
        <w:rPr>
          <w:rFonts w:ascii="Times New Roman" w:hAnsi="Times New Roman" w:cs="Times New Roman"/>
          <w:sz w:val="24"/>
          <w:szCs w:val="24"/>
        </w:rPr>
        <w:t>affinché le</w:t>
      </w:r>
      <w:r w:rsidRPr="00E762ED">
        <w:rPr>
          <w:rFonts w:ascii="Times New Roman" w:hAnsi="Times New Roman" w:cs="Times New Roman"/>
          <w:sz w:val="24"/>
          <w:szCs w:val="24"/>
        </w:rPr>
        <w:t xml:space="preserve"> imprese subappaltatrici e ogni altro soggetto che intervenga</w:t>
      </w:r>
      <w:r w:rsidR="00363EF9">
        <w:rPr>
          <w:rFonts w:ascii="Times New Roman" w:hAnsi="Times New Roman" w:cs="Times New Roman"/>
          <w:sz w:val="24"/>
          <w:szCs w:val="24"/>
        </w:rPr>
        <w:t>,</w:t>
      </w:r>
      <w:r w:rsidRPr="00E762ED">
        <w:rPr>
          <w:rFonts w:ascii="Times New Roman" w:hAnsi="Times New Roman" w:cs="Times New Roman"/>
          <w:sz w:val="24"/>
          <w:szCs w:val="24"/>
        </w:rPr>
        <w:t xml:space="preserve"> a qualunque titolo</w:t>
      </w:r>
      <w:r w:rsidR="00363EF9">
        <w:rPr>
          <w:rFonts w:ascii="Times New Roman" w:hAnsi="Times New Roman" w:cs="Times New Roman"/>
          <w:sz w:val="24"/>
          <w:szCs w:val="24"/>
        </w:rPr>
        <w:t>,</w:t>
      </w:r>
      <w:r w:rsidRPr="00E762ED">
        <w:rPr>
          <w:rFonts w:ascii="Times New Roman" w:hAnsi="Times New Roman" w:cs="Times New Roman"/>
          <w:sz w:val="24"/>
          <w:szCs w:val="24"/>
        </w:rPr>
        <w:t xml:space="preserve"> nella realizzazione </w:t>
      </w:r>
      <w:r w:rsidR="00363EF9">
        <w:rPr>
          <w:rFonts w:ascii="Times New Roman" w:hAnsi="Times New Roman" w:cs="Times New Roman"/>
          <w:sz w:val="24"/>
          <w:szCs w:val="24"/>
        </w:rPr>
        <w:t xml:space="preserve">dei Lavori e nella successiva gestione </w:t>
      </w:r>
      <w:r w:rsidR="00AF1D78" w:rsidRPr="00E762ED">
        <w:rPr>
          <w:rFonts w:ascii="Times New Roman" w:hAnsi="Times New Roman" w:cs="Times New Roman"/>
          <w:sz w:val="24"/>
          <w:szCs w:val="24"/>
        </w:rPr>
        <w:t xml:space="preserve">ottemperino </w:t>
      </w:r>
      <w:r w:rsidR="00363EF9">
        <w:rPr>
          <w:rFonts w:ascii="Times New Roman" w:hAnsi="Times New Roman" w:cs="Times New Roman"/>
          <w:sz w:val="24"/>
          <w:szCs w:val="24"/>
        </w:rPr>
        <w:t>a</w:t>
      </w:r>
      <w:r w:rsidR="00AF1D78" w:rsidRPr="00E762ED">
        <w:rPr>
          <w:rFonts w:ascii="Times New Roman" w:hAnsi="Times New Roman" w:cs="Times New Roman"/>
          <w:sz w:val="24"/>
          <w:szCs w:val="24"/>
        </w:rPr>
        <w:t xml:space="preserve">i suddetti obblighi di informazione; </w:t>
      </w:r>
    </w:p>
    <w:p w14:paraId="6E5591A6" w14:textId="77777777" w:rsidR="002F6277" w:rsidRPr="00E762ED" w:rsidRDefault="00E62DC7" w:rsidP="00683D3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ED">
        <w:rPr>
          <w:rFonts w:ascii="Times New Roman" w:hAnsi="Times New Roman" w:cs="Times New Roman"/>
          <w:sz w:val="24"/>
          <w:szCs w:val="24"/>
        </w:rPr>
        <w:t>di essere consapevo</w:t>
      </w:r>
      <w:r w:rsidRPr="00D00C3B">
        <w:rPr>
          <w:rFonts w:ascii="Times New Roman" w:hAnsi="Times New Roman" w:cs="Times New Roman"/>
          <w:sz w:val="24"/>
          <w:szCs w:val="24"/>
        </w:rPr>
        <w:t xml:space="preserve">le che la </w:t>
      </w:r>
      <w:r w:rsidR="00683D32" w:rsidRPr="00D00C3B">
        <w:rPr>
          <w:rFonts w:ascii="Times New Roman" w:hAnsi="Times New Roman" w:cs="Times New Roman"/>
          <w:sz w:val="24"/>
          <w:szCs w:val="24"/>
        </w:rPr>
        <w:t>Concedente</w:t>
      </w:r>
      <w:r w:rsidRPr="00D00C3B">
        <w:rPr>
          <w:rFonts w:ascii="Times New Roman" w:hAnsi="Times New Roman" w:cs="Times New Roman"/>
          <w:sz w:val="24"/>
          <w:szCs w:val="24"/>
        </w:rPr>
        <w:t>, previa intesa con l’ANAC, si impegna ad avvalersi</w:t>
      </w:r>
      <w:r w:rsidRPr="00E762ED">
        <w:rPr>
          <w:rFonts w:ascii="Times New Roman" w:hAnsi="Times New Roman" w:cs="Times New Roman"/>
          <w:sz w:val="24"/>
          <w:szCs w:val="24"/>
        </w:rPr>
        <w:t xml:space="preserve"> della clausola risolutiva espressa, di cui all’art. 1456 cod. civ., ogni qualvolta nei confronti dell’imprenditore o dei componenti la compagine sociale, o dei dirigenti dell’impresa, sia stata disposta misura cautelare o sia intervenuto rinvio a giudizio per taluno dei delitti di cui agli artt. 317, 318, 319, 319-</w:t>
      </w:r>
      <w:r w:rsidRPr="00683D32">
        <w:rPr>
          <w:rFonts w:ascii="Times New Roman" w:hAnsi="Times New Roman" w:cs="Times New Roman"/>
          <w:i/>
          <w:sz w:val="24"/>
          <w:szCs w:val="24"/>
        </w:rPr>
        <w:t>bis</w:t>
      </w:r>
      <w:r w:rsidRPr="00E762ED">
        <w:rPr>
          <w:rFonts w:ascii="Times New Roman" w:hAnsi="Times New Roman" w:cs="Times New Roman"/>
          <w:sz w:val="24"/>
          <w:szCs w:val="24"/>
        </w:rPr>
        <w:t>, 319-</w:t>
      </w:r>
      <w:r w:rsidRPr="00683D32">
        <w:rPr>
          <w:rFonts w:ascii="Times New Roman" w:hAnsi="Times New Roman" w:cs="Times New Roman"/>
          <w:i/>
          <w:sz w:val="24"/>
          <w:szCs w:val="24"/>
        </w:rPr>
        <w:t>ter</w:t>
      </w:r>
      <w:r w:rsidRPr="00E762ED">
        <w:rPr>
          <w:rFonts w:ascii="Times New Roman" w:hAnsi="Times New Roman" w:cs="Times New Roman"/>
          <w:sz w:val="24"/>
          <w:szCs w:val="24"/>
        </w:rPr>
        <w:t>, 319-</w:t>
      </w:r>
      <w:r w:rsidRPr="00683D32">
        <w:rPr>
          <w:rFonts w:ascii="Times New Roman" w:hAnsi="Times New Roman" w:cs="Times New Roman"/>
          <w:i/>
          <w:sz w:val="24"/>
          <w:szCs w:val="24"/>
        </w:rPr>
        <w:t>quater</w:t>
      </w:r>
      <w:r w:rsidR="00683D32">
        <w:rPr>
          <w:rFonts w:ascii="Times New Roman" w:hAnsi="Times New Roman" w:cs="Times New Roman"/>
          <w:sz w:val="24"/>
          <w:szCs w:val="24"/>
        </w:rPr>
        <w:t>, 320, 322, 322-</w:t>
      </w:r>
      <w:r w:rsidRPr="00683D32">
        <w:rPr>
          <w:rFonts w:ascii="Times New Roman" w:hAnsi="Times New Roman" w:cs="Times New Roman"/>
          <w:i/>
          <w:sz w:val="24"/>
          <w:szCs w:val="24"/>
        </w:rPr>
        <w:t>bis</w:t>
      </w:r>
      <w:r w:rsidRPr="00E762ED">
        <w:rPr>
          <w:rFonts w:ascii="Times New Roman" w:hAnsi="Times New Roman" w:cs="Times New Roman"/>
          <w:sz w:val="24"/>
          <w:szCs w:val="24"/>
        </w:rPr>
        <w:t>, 3</w:t>
      </w:r>
      <w:r w:rsidR="00683D32">
        <w:rPr>
          <w:rFonts w:ascii="Times New Roman" w:hAnsi="Times New Roman" w:cs="Times New Roman"/>
          <w:sz w:val="24"/>
          <w:szCs w:val="24"/>
        </w:rPr>
        <w:t>46-</w:t>
      </w:r>
      <w:r w:rsidR="002F6277" w:rsidRPr="00683D32">
        <w:rPr>
          <w:rFonts w:ascii="Times New Roman" w:hAnsi="Times New Roman" w:cs="Times New Roman"/>
          <w:i/>
          <w:sz w:val="24"/>
          <w:szCs w:val="24"/>
        </w:rPr>
        <w:t>bis</w:t>
      </w:r>
      <w:r w:rsidR="002F6277" w:rsidRPr="00E762ED">
        <w:rPr>
          <w:rFonts w:ascii="Times New Roman" w:hAnsi="Times New Roman" w:cs="Times New Roman"/>
          <w:sz w:val="24"/>
          <w:szCs w:val="24"/>
        </w:rPr>
        <w:t>, 353, 353</w:t>
      </w:r>
      <w:r w:rsidR="00683D32">
        <w:rPr>
          <w:rFonts w:ascii="Times New Roman" w:hAnsi="Times New Roman" w:cs="Times New Roman"/>
          <w:sz w:val="24"/>
          <w:szCs w:val="24"/>
        </w:rPr>
        <w:t>-</w:t>
      </w:r>
      <w:r w:rsidR="002F6277" w:rsidRPr="00683D32">
        <w:rPr>
          <w:rFonts w:ascii="Times New Roman" w:hAnsi="Times New Roman" w:cs="Times New Roman"/>
          <w:i/>
          <w:sz w:val="24"/>
          <w:szCs w:val="24"/>
        </w:rPr>
        <w:t>bis</w:t>
      </w:r>
      <w:r w:rsidR="002F6277" w:rsidRPr="00363EF9">
        <w:rPr>
          <w:rFonts w:ascii="Times New Roman" w:hAnsi="Times New Roman" w:cs="Times New Roman"/>
          <w:sz w:val="24"/>
          <w:szCs w:val="24"/>
        </w:rPr>
        <w:t xml:space="preserve"> </w:t>
      </w:r>
      <w:r w:rsidR="002F6277" w:rsidRPr="00E762ED">
        <w:rPr>
          <w:rFonts w:ascii="Times New Roman" w:hAnsi="Times New Roman" w:cs="Times New Roman"/>
          <w:sz w:val="24"/>
          <w:szCs w:val="24"/>
        </w:rPr>
        <w:t>cod. pen.;</w:t>
      </w:r>
    </w:p>
    <w:p w14:paraId="63C18710" w14:textId="6EDD8B37" w:rsidR="00CE3642" w:rsidRPr="00E762ED" w:rsidRDefault="00CE3642" w:rsidP="00CE364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ED">
        <w:rPr>
          <w:rFonts w:ascii="Times New Roman" w:hAnsi="Times New Roman" w:cs="Times New Roman"/>
          <w:sz w:val="24"/>
          <w:szCs w:val="24"/>
        </w:rPr>
        <w:t>per quanto a propria conoscenza, ai fini del monitoraggio</w:t>
      </w:r>
      <w:r w:rsidR="006D296A">
        <w:rPr>
          <w:rFonts w:ascii="Times New Roman" w:hAnsi="Times New Roman" w:cs="Times New Roman"/>
          <w:sz w:val="24"/>
          <w:szCs w:val="24"/>
        </w:rPr>
        <w:t>,</w:t>
      </w:r>
      <w:r w:rsidRPr="00E762ED">
        <w:rPr>
          <w:rFonts w:ascii="Times New Roman" w:hAnsi="Times New Roman" w:cs="Times New Roman"/>
          <w:sz w:val="24"/>
          <w:szCs w:val="24"/>
        </w:rPr>
        <w:t xml:space="preserve"> di cui all’art. 1, comma 9, lett. e) della Legge n. 190/2012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D00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ss.mm.ii.</w:t>
      </w:r>
      <w:r w:rsidRPr="00E762ED">
        <w:rPr>
          <w:rFonts w:ascii="Times New Roman" w:hAnsi="Times New Roman" w:cs="Times New Roman"/>
          <w:sz w:val="24"/>
          <w:szCs w:val="24"/>
        </w:rPr>
        <w:t xml:space="preserve"> </w:t>
      </w:r>
      <w:r w:rsidRPr="00E762ED">
        <w:rPr>
          <w:rFonts w:ascii="Times New Roman" w:hAnsi="Times New Roman" w:cs="Times New Roman"/>
          <w:i/>
          <w:sz w:val="24"/>
          <w:szCs w:val="24"/>
        </w:rPr>
        <w:t>(barrare l’ipotesi applicabile)</w:t>
      </w:r>
      <w:r w:rsidRPr="00E762ED">
        <w:rPr>
          <w:rFonts w:ascii="Times New Roman" w:hAnsi="Times New Roman" w:cs="Times New Roman"/>
          <w:sz w:val="24"/>
          <w:szCs w:val="24"/>
        </w:rPr>
        <w:t>:</w:t>
      </w:r>
    </w:p>
    <w:p w14:paraId="12675119" w14:textId="77777777" w:rsidR="00CE3642" w:rsidRDefault="00CE3642" w:rsidP="00CE3642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non sussistono relazioni di parentela o affinità tra i titolari, gli amministratori, i soci e i dipendenti dell’OE e i dirigenti e i dipendenti della Concedente; o</w:t>
      </w:r>
    </w:p>
    <w:p w14:paraId="209EEF38" w14:textId="77777777" w:rsidR="00CE3642" w:rsidRDefault="00CE3642" w:rsidP="00CE3642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sussistono le seguenti relazioni di parentela o affinità tra i titolari, gli amministratori, i soci e i dipendenti dell’OE e i dirigenti e i dipendenti della Concedente …. </w:t>
      </w:r>
      <w:r w:rsidRPr="00284269">
        <w:rPr>
          <w:rFonts w:ascii="Times New Roman" w:hAnsi="Times New Roman" w:cs="Times New Roman"/>
          <w:i/>
          <w:sz w:val="24"/>
          <w:szCs w:val="24"/>
        </w:rPr>
        <w:t>(in quest’ultimo caso indicare nella presente dichiarazione i nominativi dei soggetti con relazioni di parentela o affinità e relativa tipologia)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4C0798" w14:textId="77777777" w:rsidR="00CE3642" w:rsidRPr="00E762ED" w:rsidRDefault="00CE3642" w:rsidP="00CE364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ED">
        <w:rPr>
          <w:rFonts w:ascii="Times New Roman" w:hAnsi="Times New Roman" w:cs="Times New Roman"/>
          <w:sz w:val="24"/>
          <w:szCs w:val="24"/>
        </w:rPr>
        <w:t>di impegnarsi ad osservare</w:t>
      </w:r>
      <w:r w:rsidR="006D29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far osservare ai propri subcontr</w:t>
      </w:r>
      <w:r w:rsidR="002E3E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enti</w:t>
      </w:r>
      <w:r w:rsidR="006D296A">
        <w:rPr>
          <w:rFonts w:ascii="Times New Roman" w:hAnsi="Times New Roman" w:cs="Times New Roman"/>
          <w:sz w:val="24"/>
          <w:szCs w:val="24"/>
        </w:rPr>
        <w:t>,</w:t>
      </w:r>
      <w:r w:rsidRPr="00E762ED">
        <w:rPr>
          <w:rFonts w:ascii="Times New Roman" w:hAnsi="Times New Roman" w:cs="Times New Roman"/>
          <w:sz w:val="24"/>
          <w:szCs w:val="24"/>
        </w:rPr>
        <w:t xml:space="preserve"> l’obbligo di tracciabilità dei flussi finanziari</w:t>
      </w:r>
      <w:r w:rsidR="006D296A">
        <w:rPr>
          <w:rFonts w:ascii="Times New Roman" w:hAnsi="Times New Roman" w:cs="Times New Roman"/>
          <w:sz w:val="24"/>
          <w:szCs w:val="24"/>
        </w:rPr>
        <w:t>,</w:t>
      </w:r>
      <w:r w:rsidRPr="00E762ED">
        <w:rPr>
          <w:rFonts w:ascii="Times New Roman" w:hAnsi="Times New Roman" w:cs="Times New Roman"/>
          <w:sz w:val="24"/>
          <w:szCs w:val="24"/>
        </w:rPr>
        <w:t xml:space="preserve"> di cui alla </w:t>
      </w:r>
      <w:r w:rsidRPr="00CE3642">
        <w:rPr>
          <w:rFonts w:ascii="Times New Roman" w:hAnsi="Times New Roman" w:cs="Times New Roman"/>
          <w:sz w:val="24"/>
          <w:szCs w:val="24"/>
        </w:rPr>
        <w:t>Legge 13 agosto 2010, n. 136 e ss.mm.ii.</w:t>
      </w:r>
      <w:r w:rsidRPr="00E762ED">
        <w:rPr>
          <w:rFonts w:ascii="Times New Roman" w:hAnsi="Times New Roman" w:cs="Times New Roman"/>
          <w:sz w:val="24"/>
          <w:szCs w:val="24"/>
        </w:rPr>
        <w:t xml:space="preserve">, a pena di nullità assoluta </w:t>
      </w:r>
      <w:r>
        <w:rPr>
          <w:rFonts w:ascii="Times New Roman" w:hAnsi="Times New Roman" w:cs="Times New Roman"/>
          <w:sz w:val="24"/>
          <w:szCs w:val="24"/>
        </w:rPr>
        <w:t>del contratto interessato</w:t>
      </w:r>
      <w:r w:rsidRPr="00E762E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CC1A4C" w14:textId="77777777" w:rsidR="00CE3642" w:rsidRDefault="00CE3642" w:rsidP="00CE364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ED">
        <w:rPr>
          <w:rFonts w:ascii="Times New Roman" w:hAnsi="Times New Roman" w:cs="Times New Roman"/>
          <w:sz w:val="24"/>
          <w:szCs w:val="24"/>
        </w:rPr>
        <w:t>l’inesistenza della specifica causa ostativa prevista dall’art. 53, comma 16-</w:t>
      </w:r>
      <w:r w:rsidRPr="00E762ED">
        <w:rPr>
          <w:rFonts w:ascii="Times New Roman" w:hAnsi="Times New Roman" w:cs="Times New Roman"/>
          <w:i/>
          <w:sz w:val="24"/>
          <w:szCs w:val="24"/>
        </w:rPr>
        <w:t>ter</w:t>
      </w:r>
      <w:r w:rsidRPr="00E762ED">
        <w:rPr>
          <w:rFonts w:ascii="Times New Roman" w:hAnsi="Times New Roman" w:cs="Times New Roman"/>
          <w:sz w:val="24"/>
          <w:szCs w:val="24"/>
        </w:rPr>
        <w:t>, del D.Lgs. n. 165/2001</w:t>
      </w:r>
      <w:r>
        <w:rPr>
          <w:rFonts w:ascii="Times New Roman" w:hAnsi="Times New Roman" w:cs="Times New Roman"/>
          <w:sz w:val="24"/>
          <w:szCs w:val="24"/>
        </w:rPr>
        <w:t xml:space="preserve"> e ss.mm.ii.</w:t>
      </w:r>
      <w:r w:rsidRPr="00E762E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19CBC6" w14:textId="77777777" w:rsidR="000E6E66" w:rsidRPr="00E762ED" w:rsidRDefault="00E523CA" w:rsidP="008A078C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ED">
        <w:rPr>
          <w:rFonts w:ascii="Times New Roman" w:hAnsi="Times New Roman" w:cs="Times New Roman"/>
          <w:i/>
          <w:sz w:val="24"/>
          <w:szCs w:val="24"/>
        </w:rPr>
        <w:t xml:space="preserve">(in caso di </w:t>
      </w:r>
      <w:r w:rsidR="002E3EAF">
        <w:rPr>
          <w:rFonts w:ascii="Times New Roman" w:hAnsi="Times New Roman" w:cs="Times New Roman"/>
          <w:i/>
          <w:sz w:val="24"/>
          <w:szCs w:val="24"/>
        </w:rPr>
        <w:t>OE</w:t>
      </w:r>
      <w:r w:rsidRPr="00E762ED">
        <w:rPr>
          <w:rFonts w:ascii="Times New Roman" w:hAnsi="Times New Roman" w:cs="Times New Roman"/>
          <w:i/>
          <w:sz w:val="24"/>
          <w:szCs w:val="24"/>
        </w:rPr>
        <w:t xml:space="preserve"> non residenti e privi di stabile organizzazione in Italia) </w:t>
      </w:r>
      <w:r w:rsidRPr="00D00C3B">
        <w:rPr>
          <w:rFonts w:ascii="Times New Roman" w:hAnsi="Times New Roman" w:cs="Times New Roman"/>
          <w:sz w:val="24"/>
          <w:szCs w:val="24"/>
        </w:rPr>
        <w:t>di</w:t>
      </w:r>
      <w:r w:rsidR="000E6E66" w:rsidRPr="00E762ED">
        <w:rPr>
          <w:rFonts w:ascii="Times New Roman" w:hAnsi="Times New Roman" w:cs="Times New Roman"/>
          <w:sz w:val="24"/>
          <w:szCs w:val="24"/>
        </w:rPr>
        <w:t xml:space="preserve"> uniformarsi, in caso di aggiudicazione, alla disciplina di cui agli artt. 17, comma 2 e 53, comma 3 del d.P.R. n. 633/1972</w:t>
      </w:r>
      <w:r w:rsidR="00683D32">
        <w:rPr>
          <w:rFonts w:ascii="Times New Roman" w:hAnsi="Times New Roman" w:cs="Times New Roman"/>
          <w:sz w:val="24"/>
          <w:szCs w:val="24"/>
        </w:rPr>
        <w:t xml:space="preserve"> e ss.m</w:t>
      </w:r>
      <w:r w:rsidR="00683D32" w:rsidRPr="00D00C3B">
        <w:rPr>
          <w:rFonts w:ascii="Times New Roman" w:hAnsi="Times New Roman" w:cs="Times New Roman"/>
          <w:sz w:val="24"/>
          <w:szCs w:val="24"/>
        </w:rPr>
        <w:t>m.ii.</w:t>
      </w:r>
      <w:r w:rsidR="000E6E66" w:rsidRPr="00D00C3B">
        <w:rPr>
          <w:rFonts w:ascii="Times New Roman" w:hAnsi="Times New Roman" w:cs="Times New Roman"/>
          <w:sz w:val="24"/>
          <w:szCs w:val="24"/>
        </w:rPr>
        <w:t xml:space="preserve"> e a comunicare alla </w:t>
      </w:r>
      <w:r w:rsidR="00CE3642" w:rsidRPr="00D00C3B">
        <w:rPr>
          <w:rFonts w:ascii="Times New Roman" w:hAnsi="Times New Roman" w:cs="Times New Roman"/>
          <w:sz w:val="24"/>
          <w:szCs w:val="24"/>
        </w:rPr>
        <w:t>Concedente</w:t>
      </w:r>
      <w:r w:rsidR="000E6E66" w:rsidRPr="00D00C3B">
        <w:rPr>
          <w:rFonts w:ascii="Times New Roman" w:hAnsi="Times New Roman" w:cs="Times New Roman"/>
          <w:sz w:val="24"/>
          <w:szCs w:val="24"/>
        </w:rPr>
        <w:t xml:space="preserve"> la nomina del proprio rappresentante</w:t>
      </w:r>
      <w:r w:rsidR="000E6E66" w:rsidRPr="00E762ED">
        <w:rPr>
          <w:rFonts w:ascii="Times New Roman" w:hAnsi="Times New Roman" w:cs="Times New Roman"/>
          <w:sz w:val="24"/>
          <w:szCs w:val="24"/>
        </w:rPr>
        <w:t xml:space="preserve"> fiscale, nelle forme di legge;</w:t>
      </w:r>
    </w:p>
    <w:p w14:paraId="38AB2F91" w14:textId="77777777" w:rsidR="00CE3642" w:rsidRPr="00E762ED" w:rsidRDefault="00CE3642" w:rsidP="00CE364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ED">
        <w:rPr>
          <w:rFonts w:ascii="Times New Roman" w:hAnsi="Times New Roman" w:cs="Times New Roman"/>
          <w:sz w:val="24"/>
          <w:szCs w:val="24"/>
        </w:rPr>
        <w:t>di accettare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62ED">
        <w:rPr>
          <w:rFonts w:ascii="Times New Roman" w:hAnsi="Times New Roman" w:cs="Times New Roman"/>
          <w:sz w:val="24"/>
          <w:szCs w:val="24"/>
        </w:rPr>
        <w:t xml:space="preserve"> senza alcuna riserva o condizione, tutte le norme e le disposizioni contenute nella documentazione di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762ED">
        <w:rPr>
          <w:rFonts w:ascii="Times New Roman" w:hAnsi="Times New Roman" w:cs="Times New Roman"/>
          <w:sz w:val="24"/>
          <w:szCs w:val="24"/>
        </w:rPr>
        <w:t>ara;</w:t>
      </w:r>
    </w:p>
    <w:p w14:paraId="1A4C8FD7" w14:textId="77777777" w:rsidR="00CE3642" w:rsidRPr="00E762ED" w:rsidRDefault="00CE3642" w:rsidP="00CE364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ED">
        <w:rPr>
          <w:rFonts w:ascii="Times New Roman" w:hAnsi="Times New Roman" w:cs="Times New Roman"/>
          <w:sz w:val="24"/>
          <w:szCs w:val="24"/>
        </w:rPr>
        <w:t>di aver preso conoscenza delle condizioni contrattuali e di tutti gli oneri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62ED">
        <w:rPr>
          <w:rFonts w:ascii="Times New Roman" w:hAnsi="Times New Roman" w:cs="Times New Roman"/>
          <w:sz w:val="24"/>
          <w:szCs w:val="24"/>
        </w:rPr>
        <w:t xml:space="preserve"> compresi quelli relativi alle disposizioni in materia di sicurezza, di assicurazione, di condizioni di lavoro e di previdenza ed assistenza e di tutte le circostanze generali, particolari e locali, nessuna esclusa ed eccettuata, che possono avere influito o influire sulla determinazione della propria offerta ovvero sull’erogazione delle prestazioni incluse nel perimetro della Concessione; </w:t>
      </w:r>
    </w:p>
    <w:p w14:paraId="0636ED7F" w14:textId="77777777" w:rsidR="00CE3642" w:rsidRDefault="00CE3642" w:rsidP="00CE364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642">
        <w:rPr>
          <w:rFonts w:ascii="Times New Roman" w:hAnsi="Times New Roman" w:cs="Times New Roman"/>
          <w:sz w:val="24"/>
          <w:szCs w:val="24"/>
        </w:rPr>
        <w:t xml:space="preserve">qualora un </w:t>
      </w:r>
      <w:r w:rsidR="002E3EAF">
        <w:rPr>
          <w:rFonts w:ascii="Times New Roman" w:hAnsi="Times New Roman" w:cs="Times New Roman"/>
          <w:sz w:val="24"/>
          <w:szCs w:val="24"/>
        </w:rPr>
        <w:t>Concorrente</w:t>
      </w:r>
      <w:r w:rsidRPr="00CE3642">
        <w:rPr>
          <w:rFonts w:ascii="Times New Roman" w:hAnsi="Times New Roman" w:cs="Times New Roman"/>
          <w:sz w:val="24"/>
          <w:szCs w:val="24"/>
        </w:rPr>
        <w:t xml:space="preserve"> eserciti la facoltà di accesso agli atti </w:t>
      </w:r>
      <w:r w:rsidR="006C73CC" w:rsidRPr="00E762ED">
        <w:rPr>
          <w:rFonts w:ascii="Times New Roman" w:hAnsi="Times New Roman" w:cs="Times New Roman"/>
          <w:sz w:val="24"/>
          <w:szCs w:val="24"/>
        </w:rPr>
        <w:t>d</w:t>
      </w:r>
      <w:r w:rsidR="00284269" w:rsidRPr="00E762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  <w:r w:rsidR="00284269" w:rsidRPr="00E76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1D212" w14:textId="77777777" w:rsidR="00CE3642" w:rsidRPr="00D00C3B" w:rsidRDefault="00284269" w:rsidP="00CE3642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3B">
        <w:rPr>
          <w:rFonts w:ascii="Times New Roman" w:hAnsi="Times New Roman" w:cs="Times New Roman"/>
          <w:sz w:val="24"/>
          <w:szCs w:val="24"/>
        </w:rPr>
        <w:t>a</w:t>
      </w:r>
      <w:r w:rsidR="000E6E66" w:rsidRPr="00D00C3B">
        <w:rPr>
          <w:rFonts w:ascii="Times New Roman" w:hAnsi="Times New Roman" w:cs="Times New Roman"/>
          <w:sz w:val="24"/>
          <w:szCs w:val="24"/>
        </w:rPr>
        <w:t>utorizzare</w:t>
      </w:r>
      <w:r w:rsidR="00CE3642" w:rsidRPr="00D00C3B">
        <w:rPr>
          <w:rFonts w:ascii="Times New Roman" w:hAnsi="Times New Roman" w:cs="Times New Roman"/>
          <w:sz w:val="24"/>
          <w:szCs w:val="24"/>
        </w:rPr>
        <w:t xml:space="preserve"> </w:t>
      </w:r>
      <w:r w:rsidR="000E6E66" w:rsidRPr="00D00C3B">
        <w:rPr>
          <w:rFonts w:ascii="Times New Roman" w:hAnsi="Times New Roman" w:cs="Times New Roman"/>
          <w:sz w:val="24"/>
          <w:szCs w:val="24"/>
        </w:rPr>
        <w:t xml:space="preserve">la </w:t>
      </w:r>
      <w:r w:rsidR="00CE3642" w:rsidRPr="00D00C3B">
        <w:rPr>
          <w:rFonts w:ascii="Times New Roman" w:hAnsi="Times New Roman" w:cs="Times New Roman"/>
          <w:sz w:val="24"/>
          <w:szCs w:val="24"/>
        </w:rPr>
        <w:t>Concedente</w:t>
      </w:r>
      <w:r w:rsidR="000E6E66" w:rsidRPr="00D00C3B">
        <w:rPr>
          <w:rFonts w:ascii="Times New Roman" w:hAnsi="Times New Roman" w:cs="Times New Roman"/>
          <w:sz w:val="24"/>
          <w:szCs w:val="24"/>
        </w:rPr>
        <w:t xml:space="preserve"> a rilasciare copia di tutta la documentazione presentata per la partecipazione alla </w:t>
      </w:r>
      <w:r w:rsidR="00CE3642" w:rsidRPr="00D00C3B">
        <w:rPr>
          <w:rFonts w:ascii="Times New Roman" w:hAnsi="Times New Roman" w:cs="Times New Roman"/>
          <w:sz w:val="24"/>
          <w:szCs w:val="24"/>
        </w:rPr>
        <w:t>G</w:t>
      </w:r>
      <w:r w:rsidR="000E6E66" w:rsidRPr="00D00C3B">
        <w:rPr>
          <w:rFonts w:ascii="Times New Roman" w:hAnsi="Times New Roman" w:cs="Times New Roman"/>
          <w:sz w:val="24"/>
          <w:szCs w:val="24"/>
        </w:rPr>
        <w:t>ara</w:t>
      </w:r>
      <w:r w:rsidR="006D296A" w:rsidRPr="00D00C3B">
        <w:rPr>
          <w:rFonts w:ascii="Times New Roman" w:hAnsi="Times New Roman" w:cs="Times New Roman"/>
          <w:sz w:val="24"/>
          <w:szCs w:val="24"/>
        </w:rPr>
        <w:t>,</w:t>
      </w:r>
      <w:r w:rsidR="000E6E66" w:rsidRPr="00D00C3B">
        <w:rPr>
          <w:rFonts w:ascii="Times New Roman" w:hAnsi="Times New Roman" w:cs="Times New Roman"/>
          <w:sz w:val="24"/>
          <w:szCs w:val="24"/>
        </w:rPr>
        <w:t xml:space="preserve"> oppure </w:t>
      </w:r>
    </w:p>
    <w:p w14:paraId="6C24A11A" w14:textId="77777777" w:rsidR="000E6E66" w:rsidRPr="00D00C3B" w:rsidRDefault="000E6E66" w:rsidP="00CE3642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3B">
        <w:rPr>
          <w:rFonts w:ascii="Times New Roman" w:hAnsi="Times New Roman" w:cs="Times New Roman"/>
          <w:sz w:val="24"/>
          <w:szCs w:val="24"/>
        </w:rPr>
        <w:t>non autorizza</w:t>
      </w:r>
      <w:r w:rsidR="00CE3642" w:rsidRPr="00D00C3B">
        <w:rPr>
          <w:rFonts w:ascii="Times New Roman" w:hAnsi="Times New Roman" w:cs="Times New Roman"/>
          <w:sz w:val="24"/>
          <w:szCs w:val="24"/>
        </w:rPr>
        <w:t>re la Concedente</w:t>
      </w:r>
      <w:r w:rsidRPr="00D00C3B">
        <w:rPr>
          <w:rFonts w:ascii="Times New Roman" w:hAnsi="Times New Roman" w:cs="Times New Roman"/>
          <w:sz w:val="24"/>
          <w:szCs w:val="24"/>
        </w:rPr>
        <w:t xml:space="preserve"> a rilasciare copia dell’offerta tecnica e delle spiegazioni che saranno eventualmente richieste in sede di verifica delle offerte anomale, in quanto coperte da segreto tecnico/commerciale</w:t>
      </w:r>
      <w:r w:rsidR="00CE3642" w:rsidRPr="00D00C3B">
        <w:rPr>
          <w:rFonts w:ascii="Times New Roman" w:hAnsi="Times New Roman" w:cs="Times New Roman"/>
          <w:sz w:val="24"/>
          <w:szCs w:val="24"/>
        </w:rPr>
        <w:t xml:space="preserve"> [</w:t>
      </w:r>
      <w:r w:rsidR="00CE3642" w:rsidRPr="00D00C3B">
        <w:rPr>
          <w:rFonts w:ascii="Times New Roman" w:hAnsi="Times New Roman" w:cs="Times New Roman"/>
          <w:i/>
          <w:sz w:val="24"/>
          <w:szCs w:val="24"/>
        </w:rPr>
        <w:t>in tal caso, fornire adeguata motivazione</w:t>
      </w:r>
      <w:r w:rsidRPr="00D00C3B">
        <w:rPr>
          <w:rFonts w:ascii="Times New Roman" w:hAnsi="Times New Roman" w:cs="Times New Roman"/>
          <w:i/>
          <w:sz w:val="24"/>
          <w:szCs w:val="24"/>
        </w:rPr>
        <w:t>, ai sensi dell’art. 53, comma 5, lett. a) del Codice</w:t>
      </w:r>
      <w:r w:rsidR="00CE3642" w:rsidRPr="00D00C3B">
        <w:rPr>
          <w:rFonts w:ascii="Times New Roman" w:hAnsi="Times New Roman" w:cs="Times New Roman"/>
          <w:sz w:val="24"/>
          <w:szCs w:val="24"/>
        </w:rPr>
        <w:t>]</w:t>
      </w:r>
      <w:r w:rsidRPr="00D00C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4554DC" w14:textId="77777777" w:rsidR="002E3EAF" w:rsidRDefault="008A078C" w:rsidP="002E3EAF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3B">
        <w:rPr>
          <w:rFonts w:ascii="Times New Roman" w:hAnsi="Times New Roman" w:cs="Times New Roman"/>
          <w:sz w:val="24"/>
          <w:szCs w:val="24"/>
        </w:rPr>
        <w:t>di osservare, all’interno dell’impresa, gli obblighi di sicurezza previsti dalla vigente normati</w:t>
      </w:r>
      <w:r w:rsidRPr="00BF1E82">
        <w:rPr>
          <w:rFonts w:ascii="Times New Roman" w:hAnsi="Times New Roman" w:cs="Times New Roman"/>
          <w:sz w:val="24"/>
          <w:szCs w:val="24"/>
        </w:rPr>
        <w:t xml:space="preserve">va, di impegnarsi ad applicare al personale coinvolto nell’esecuzione </w:t>
      </w:r>
      <w:r>
        <w:rPr>
          <w:rFonts w:ascii="Times New Roman" w:hAnsi="Times New Roman" w:cs="Times New Roman"/>
          <w:sz w:val="24"/>
          <w:szCs w:val="24"/>
        </w:rPr>
        <w:t>della Concessione</w:t>
      </w:r>
      <w:r w:rsidRPr="00BF1E82">
        <w:rPr>
          <w:rFonts w:ascii="Times New Roman" w:hAnsi="Times New Roman" w:cs="Times New Roman"/>
          <w:sz w:val="24"/>
          <w:szCs w:val="24"/>
        </w:rPr>
        <w:t xml:space="preserve"> condizioni retributive e normative non inferiori a quelle previste dai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F1E82">
        <w:rPr>
          <w:rFonts w:ascii="Times New Roman" w:hAnsi="Times New Roman" w:cs="Times New Roman"/>
          <w:sz w:val="24"/>
          <w:szCs w:val="24"/>
        </w:rPr>
        <w:t xml:space="preserve">ontratti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F1E82">
        <w:rPr>
          <w:rFonts w:ascii="Times New Roman" w:hAnsi="Times New Roman" w:cs="Times New Roman"/>
          <w:sz w:val="24"/>
          <w:szCs w:val="24"/>
        </w:rPr>
        <w:t xml:space="preserve">ollettivi di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F1E82">
        <w:rPr>
          <w:rFonts w:ascii="Times New Roman" w:hAnsi="Times New Roman" w:cs="Times New Roman"/>
          <w:sz w:val="24"/>
          <w:szCs w:val="24"/>
        </w:rPr>
        <w:t xml:space="preserve">avoro applicabili alla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F1E82">
        <w:rPr>
          <w:rFonts w:ascii="Times New Roman" w:hAnsi="Times New Roman" w:cs="Times New Roman"/>
          <w:sz w:val="24"/>
          <w:szCs w:val="24"/>
        </w:rPr>
        <w:t>ategoria e nella località di riferimento</w:t>
      </w:r>
      <w:r w:rsidR="002E3EAF">
        <w:rPr>
          <w:rFonts w:ascii="Times New Roman" w:hAnsi="Times New Roman" w:cs="Times New Roman"/>
          <w:sz w:val="24"/>
          <w:szCs w:val="24"/>
        </w:rPr>
        <w:t>.</w:t>
      </w:r>
    </w:p>
    <w:p w14:paraId="02D563DA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45333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Data e luogo</w:t>
      </w:r>
    </w:p>
    <w:p w14:paraId="56D89D6D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F1C3D88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16992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In fede,</w:t>
      </w:r>
    </w:p>
    <w:p w14:paraId="5EEBAD60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72394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Il Legale rappresentante</w:t>
      </w:r>
    </w:p>
    <w:p w14:paraId="19CCA73B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83A54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72295B0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54D5E" w14:textId="77777777"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</w:rPr>
        <w:t>Si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allega copia fotostatica</w:t>
      </w:r>
      <w:r w:rsidRPr="00E148B7">
        <w:rPr>
          <w:rFonts w:ascii="Times New Roman" w:hAnsi="Times New Roman" w:cs="Times New Roman"/>
          <w:spacing w:val="-2"/>
        </w:rPr>
        <w:t xml:space="preserve"> </w:t>
      </w:r>
      <w:r w:rsidRPr="00E148B7">
        <w:rPr>
          <w:rFonts w:ascii="Times New Roman" w:hAnsi="Times New Roman" w:cs="Times New Roman"/>
        </w:rPr>
        <w:t>del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documento d’identità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in corso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di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validità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del sottoscrittore</w:t>
      </w:r>
    </w:p>
    <w:p w14:paraId="2605CD1E" w14:textId="77777777" w:rsidR="00CC4A5F" w:rsidRPr="00CC4A5F" w:rsidRDefault="00CC4A5F" w:rsidP="00CC4A5F">
      <w:pPr>
        <w:jc w:val="both"/>
        <w:rPr>
          <w:rFonts w:ascii="Times New Roman" w:hAnsi="Times New Roman" w:cs="Times New Roman"/>
        </w:rPr>
      </w:pPr>
    </w:p>
    <w:sectPr w:rsidR="00CC4A5F" w:rsidRPr="00CC4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ED6C0" w14:textId="77777777" w:rsidR="00CE0275" w:rsidRDefault="00CE0275" w:rsidP="00BF1E82">
      <w:pPr>
        <w:spacing w:after="0" w:line="240" w:lineRule="auto"/>
      </w:pPr>
      <w:r>
        <w:separator/>
      </w:r>
    </w:p>
  </w:endnote>
  <w:endnote w:type="continuationSeparator" w:id="0">
    <w:p w14:paraId="4BD2AB52" w14:textId="77777777" w:rsidR="00CE0275" w:rsidRDefault="00CE0275" w:rsidP="00BF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5AFC" w14:textId="77777777" w:rsidR="00CE0275" w:rsidRDefault="00CE0275" w:rsidP="00BF1E82">
      <w:pPr>
        <w:spacing w:after="0" w:line="240" w:lineRule="auto"/>
      </w:pPr>
      <w:r>
        <w:separator/>
      </w:r>
    </w:p>
  </w:footnote>
  <w:footnote w:type="continuationSeparator" w:id="0">
    <w:p w14:paraId="7CFE1F7E" w14:textId="77777777" w:rsidR="00CE0275" w:rsidRDefault="00CE0275" w:rsidP="00BF1E82">
      <w:pPr>
        <w:spacing w:after="0" w:line="240" w:lineRule="auto"/>
      </w:pPr>
      <w:r>
        <w:continuationSeparator/>
      </w:r>
    </w:p>
  </w:footnote>
  <w:footnote w:id="1">
    <w:p w14:paraId="6B626561" w14:textId="77777777" w:rsidR="00BF1E82" w:rsidRPr="00E762ED" w:rsidRDefault="00BF1E82">
      <w:pPr>
        <w:pStyle w:val="Testonotaapidipagina"/>
        <w:rPr>
          <w:rFonts w:ascii="Times New Roman" w:hAnsi="Times New Roman" w:cs="Times New Roman"/>
        </w:rPr>
      </w:pPr>
      <w:r w:rsidRPr="00E762ED">
        <w:rPr>
          <w:rStyle w:val="Rimandonotaapidipagina"/>
          <w:rFonts w:ascii="Times New Roman" w:hAnsi="Times New Roman" w:cs="Times New Roman"/>
        </w:rPr>
        <w:footnoteRef/>
      </w:r>
      <w:r w:rsidRPr="00E76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Nel presente modello, sono utilizzati i termini come definiti </w:t>
      </w:r>
      <w:r w:rsidRPr="00E762ED">
        <w:rPr>
          <w:rFonts w:ascii="Times New Roman" w:hAnsi="Times New Roman" w:cs="Times New Roman"/>
        </w:rPr>
        <w:t xml:space="preserve">nel testo del Disciplinare.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97014"/>
    <w:multiLevelType w:val="hybridMultilevel"/>
    <w:tmpl w:val="98E64E10"/>
    <w:lvl w:ilvl="0" w:tplc="B016E1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1D2A"/>
    <w:multiLevelType w:val="hybridMultilevel"/>
    <w:tmpl w:val="1B841B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2143A"/>
    <w:multiLevelType w:val="hybridMultilevel"/>
    <w:tmpl w:val="C2E088AC"/>
    <w:lvl w:ilvl="0" w:tplc="380228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6373E"/>
    <w:multiLevelType w:val="hybridMultilevel"/>
    <w:tmpl w:val="2A3EF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54EF1"/>
    <w:multiLevelType w:val="hybridMultilevel"/>
    <w:tmpl w:val="A224DCA2"/>
    <w:lvl w:ilvl="0" w:tplc="4A18E3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9771F"/>
    <w:multiLevelType w:val="hybridMultilevel"/>
    <w:tmpl w:val="4D80ACF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63"/>
    <w:rsid w:val="00021DE1"/>
    <w:rsid w:val="00075F11"/>
    <w:rsid w:val="000E6E66"/>
    <w:rsid w:val="0013481A"/>
    <w:rsid w:val="00137C9E"/>
    <w:rsid w:val="001E78C8"/>
    <w:rsid w:val="00221663"/>
    <w:rsid w:val="002410C4"/>
    <w:rsid w:val="00284269"/>
    <w:rsid w:val="002D7327"/>
    <w:rsid w:val="002E3EAF"/>
    <w:rsid w:val="002F6258"/>
    <w:rsid w:val="002F6277"/>
    <w:rsid w:val="00363EF9"/>
    <w:rsid w:val="00384490"/>
    <w:rsid w:val="004036DD"/>
    <w:rsid w:val="004701CC"/>
    <w:rsid w:val="004B3367"/>
    <w:rsid w:val="00532898"/>
    <w:rsid w:val="00597223"/>
    <w:rsid w:val="00683D32"/>
    <w:rsid w:val="006C73CC"/>
    <w:rsid w:val="006D296A"/>
    <w:rsid w:val="00741F27"/>
    <w:rsid w:val="008765E6"/>
    <w:rsid w:val="008A078C"/>
    <w:rsid w:val="009045BE"/>
    <w:rsid w:val="0091518B"/>
    <w:rsid w:val="0098180B"/>
    <w:rsid w:val="00992C40"/>
    <w:rsid w:val="00AA0863"/>
    <w:rsid w:val="00AE0349"/>
    <w:rsid w:val="00AF1D78"/>
    <w:rsid w:val="00BF1E82"/>
    <w:rsid w:val="00C31438"/>
    <w:rsid w:val="00CC4A5F"/>
    <w:rsid w:val="00CE0275"/>
    <w:rsid w:val="00CE3642"/>
    <w:rsid w:val="00D00C3B"/>
    <w:rsid w:val="00D4768D"/>
    <w:rsid w:val="00E523CA"/>
    <w:rsid w:val="00E62DC7"/>
    <w:rsid w:val="00E762ED"/>
    <w:rsid w:val="00F3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BE2F"/>
  <w15:chartTrackingRefBased/>
  <w15:docId w15:val="{B015DBC6-99B9-4D2D-9B7E-B149E533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8C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1E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1E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1E82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3844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44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44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4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449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36F5-8A08-4959-98B4-8B3CDE08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Leone</dc:creator>
  <cp:keywords/>
  <dc:description/>
  <cp:lastModifiedBy>Studio Leone</cp:lastModifiedBy>
  <cp:revision>3</cp:revision>
  <dcterms:created xsi:type="dcterms:W3CDTF">2021-07-12T15:08:00Z</dcterms:created>
  <dcterms:modified xsi:type="dcterms:W3CDTF">2021-07-12T15:15:00Z</dcterms:modified>
</cp:coreProperties>
</file>