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>DICHIARAZIONI INTEGRATIVE</w:t>
      </w:r>
    </w:p>
    <w:p w14:paraId="5B4B4F63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PARTECIPAZIONE </w:t>
      </w:r>
      <w:r w:rsidR="00621D7C" w:rsidRPr="008F0EC8">
        <w:rPr>
          <w:b/>
          <w:bCs/>
          <w:i/>
          <w:sz w:val="20"/>
          <w:szCs w:val="20"/>
        </w:rPr>
        <w:t>ALLA PROCEDURA APERTA</w:t>
      </w:r>
    </w:p>
    <w:p w14:paraId="15CC574E" w14:textId="77777777" w:rsidR="00231E54" w:rsidRPr="00231E54" w:rsidRDefault="00231E54" w:rsidP="00231E54">
      <w:pPr>
        <w:jc w:val="center"/>
        <w:rPr>
          <w:b/>
          <w:bCs/>
          <w:i/>
          <w:sz w:val="20"/>
          <w:szCs w:val="20"/>
        </w:rPr>
      </w:pPr>
      <w:r w:rsidRPr="00231E54">
        <w:rPr>
          <w:b/>
          <w:bCs/>
          <w:i/>
          <w:sz w:val="20"/>
          <w:szCs w:val="20"/>
        </w:rPr>
        <w:t>PER IL SERVIZIO DI TRASPORTO DI PERSONE CON DISABILITA’ FREQUENTANTI I CENTRI DIURNI PER DISABILI E DI PAZIENTI NON ALLETTATI IN TRATTAMENTO DIALITICO AI CENTRI EMODIALISI PER IL DISTRETTO OVEST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175066FD" w14:textId="7544736E" w:rsidR="00621D7C" w:rsidRPr="00231E54" w:rsidRDefault="008F0EC8" w:rsidP="00621D7C">
      <w:pPr>
        <w:jc w:val="center"/>
        <w:rPr>
          <w:b/>
          <w:bCs/>
          <w:sz w:val="20"/>
          <w:szCs w:val="20"/>
        </w:rPr>
      </w:pPr>
      <w:r w:rsidRPr="00231E54">
        <w:rPr>
          <w:b/>
          <w:bCs/>
          <w:sz w:val="20"/>
          <w:szCs w:val="20"/>
        </w:rPr>
        <w:t xml:space="preserve">Gara n. </w:t>
      </w:r>
      <w:r w:rsidR="00231E54" w:rsidRPr="0073787A">
        <w:rPr>
          <w:b/>
          <w:bCs/>
          <w:sz w:val="20"/>
          <w:szCs w:val="20"/>
        </w:rPr>
        <w:t>7512558</w:t>
      </w:r>
    </w:p>
    <w:p w14:paraId="028BA339" w14:textId="77777777" w:rsidR="00621D7C" w:rsidRPr="00231E54" w:rsidRDefault="00621D7C" w:rsidP="00621D7C">
      <w:pPr>
        <w:jc w:val="center"/>
        <w:rPr>
          <w:b/>
          <w:bCs/>
          <w:sz w:val="20"/>
          <w:szCs w:val="20"/>
        </w:rPr>
      </w:pPr>
    </w:p>
    <w:p w14:paraId="4CE81E86" w14:textId="3AB19837" w:rsidR="00621D7C" w:rsidRPr="00231E54" w:rsidRDefault="008F0EC8" w:rsidP="00621D7C">
      <w:pPr>
        <w:jc w:val="center"/>
        <w:rPr>
          <w:b/>
          <w:bCs/>
        </w:rPr>
      </w:pPr>
      <w:r w:rsidRPr="00231E54">
        <w:rPr>
          <w:b/>
          <w:bCs/>
          <w:sz w:val="20"/>
          <w:szCs w:val="20"/>
        </w:rPr>
        <w:t xml:space="preserve">CIG Lotto Unico: </w:t>
      </w:r>
      <w:r w:rsidR="00231E54" w:rsidRPr="00231E54">
        <w:rPr>
          <w:b/>
          <w:bCs/>
          <w:sz w:val="20"/>
          <w:szCs w:val="20"/>
        </w:rPr>
        <w:t>80040628E8</w:t>
      </w: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1DB62619" w:rsidR="00347379" w:rsidRDefault="00347379" w:rsidP="002D5E31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</w:t>
      </w:r>
      <w:r w:rsidR="00ED48D6">
        <w:rPr>
          <w:rFonts w:ascii="Times New Roman" w:hAnsi="Times New Roman"/>
          <w:sz w:val="24"/>
          <w:szCs w:val="24"/>
        </w:rPr>
        <w:t>struzioni contenute nel portale,</w:t>
      </w:r>
      <w:bookmarkStart w:id="2" w:name="_GoBack"/>
      <w:bookmarkEnd w:id="2"/>
      <w:r w:rsidRPr="00347379">
        <w:rPr>
          <w:rFonts w:ascii="Times New Roman" w:hAnsi="Times New Roman"/>
          <w:sz w:val="24"/>
          <w:szCs w:val="24"/>
        </w:rPr>
        <w:t xml:space="preserve">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lastRenderedPageBreak/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6CCECADE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</w:t>
      </w:r>
      <w:r w:rsidR="00231E54">
        <w:t>e</w:t>
      </w:r>
      <w:r w:rsidRPr="00621D7C">
        <w:t xml:space="preserve"> </w:t>
      </w:r>
      <w:r w:rsidRPr="00231E54">
        <w:t>essere svolt</w:t>
      </w:r>
      <w:r w:rsidR="00231E54" w:rsidRPr="00231E54">
        <w:t>o</w:t>
      </w:r>
      <w:r w:rsidRPr="00231E54">
        <w:t xml:space="preserve"> i</w:t>
      </w:r>
      <w:r w:rsidR="00231E54" w:rsidRPr="00231E54">
        <w:t>l</w:t>
      </w:r>
      <w:r w:rsidRPr="00231E54">
        <w:t xml:space="preserve"> servizi</w:t>
      </w:r>
      <w:r w:rsidR="00231E54" w:rsidRPr="0073787A">
        <w:t>o</w:t>
      </w:r>
      <w:r w:rsidRPr="00231E54">
        <w:t>;</w:t>
      </w:r>
    </w:p>
    <w:p w14:paraId="360AF608" w14:textId="2836CF15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</w:t>
      </w:r>
      <w:r w:rsidRPr="00231E54">
        <w:t>prestazione de</w:t>
      </w:r>
      <w:r w:rsidR="00231E54" w:rsidRPr="00231E54">
        <w:t>l</w:t>
      </w:r>
      <w:r w:rsidRPr="00231E54">
        <w:t xml:space="preserve"> servizi</w:t>
      </w:r>
      <w:r w:rsidR="00231E54" w:rsidRPr="0073787A">
        <w:t>o</w:t>
      </w:r>
      <w:r w:rsidRPr="00231E54">
        <w:t>, sia</w:t>
      </w:r>
      <w:r w:rsidRPr="00621D7C">
        <w:t xml:space="preserve"> sulla determinazione della propria offerta;</w:t>
      </w:r>
    </w:p>
    <w:p w14:paraId="5D8D5996" w14:textId="48623143" w:rsidR="00C31EB1" w:rsidRPr="00231E54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1E54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415C2A" w:rsidRPr="00231E54">
        <w:rPr>
          <w:rFonts w:ascii="Times New Roman" w:hAnsi="Times New Roman"/>
          <w:sz w:val="24"/>
          <w:szCs w:val="24"/>
        </w:rPr>
        <w:t xml:space="preserve">, ivi compresa la “clausola sociale”, ai fini dell’applicazione della quale allega </w:t>
      </w:r>
      <w:r w:rsidR="00641C61" w:rsidRPr="0073787A">
        <w:rPr>
          <w:rFonts w:ascii="Times New Roman" w:hAnsi="Times New Roman"/>
          <w:sz w:val="24"/>
          <w:szCs w:val="24"/>
        </w:rPr>
        <w:t xml:space="preserve">alla documentazione amministrativa un </w:t>
      </w:r>
      <w:r w:rsidR="00415C2A" w:rsidRPr="0073787A">
        <w:rPr>
          <w:rFonts w:ascii="Times New Roman" w:hAnsi="Times New Roman"/>
          <w:sz w:val="24"/>
          <w:szCs w:val="24"/>
        </w:rPr>
        <w:t>“progetto di assorbimento” che illustra le concrete modalità di applicazione della clausola sociale, con particolare riferimento al numero dei lavoratori che beneficeranno della stessa e alla relativa proposta contrattuale (inquadramento e trattamento economico)</w:t>
      </w:r>
      <w:r w:rsidR="003E5FCA" w:rsidRPr="0073787A">
        <w:rPr>
          <w:rFonts w:ascii="Times New Roman" w:hAnsi="Times New Roman"/>
          <w:sz w:val="24"/>
          <w:szCs w:val="24"/>
        </w:rPr>
        <w:t xml:space="preserve"> - la mancata presentazione di tale “progetto”, anche a seguito dell’attivazione del soccorso istruttorio, equivale a mancata accettazione della clausola sociale e costituisce manifestazione della volontà di proporre un’offerta condizionata, come tale inammissibile nelle gare pubbliche, per la quale si impone l’esclusione dalla gara</w:t>
      </w:r>
      <w:r w:rsidRPr="0073787A">
        <w:rPr>
          <w:rFonts w:ascii="Times New Roman" w:hAnsi="Times New Roman"/>
          <w:sz w:val="24"/>
          <w:szCs w:val="24"/>
        </w:rPr>
        <w:t>;</w:t>
      </w:r>
    </w:p>
    <w:p w14:paraId="74B9F3AE" w14:textId="3817FF30" w:rsidR="00AC133A" w:rsidRPr="00401868" w:rsidRDefault="00401868" w:rsidP="00401868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86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 xml:space="preserve">accettare il </w:t>
      </w:r>
      <w:r w:rsidRPr="00401868">
        <w:rPr>
          <w:rFonts w:ascii="Times New Roman" w:hAnsi="Times New Roman"/>
          <w:sz w:val="24"/>
          <w:szCs w:val="24"/>
        </w:rPr>
        <w:t>Protocollo di legalità tra Regione del Veneto e Uffici territoriali del Governo del Veneto del 17 settembre 2019, il cui schema è stato approvato dalla Giunta regionale con Deliberazione n. 951 del 2 luglio 2019</w:t>
      </w:r>
      <w:r w:rsidR="002D176B" w:rsidRPr="00401868">
        <w:rPr>
          <w:rFonts w:ascii="Times New Roman" w:hAnsi="Times New Roman"/>
          <w:sz w:val="24"/>
          <w:szCs w:val="24"/>
        </w:rPr>
        <w:t>, consultabile sul sito della Giunta Regi</w:t>
      </w:r>
      <w:r>
        <w:rPr>
          <w:rFonts w:ascii="Times New Roman" w:hAnsi="Times New Roman"/>
          <w:sz w:val="24"/>
          <w:szCs w:val="24"/>
        </w:rPr>
        <w:t>onale del Veneto</w:t>
      </w:r>
      <w:r w:rsidR="002D176B" w:rsidRPr="00401868">
        <w:rPr>
          <w:rFonts w:ascii="Times New Roman" w:hAnsi="Times New Roman"/>
          <w:sz w:val="24"/>
          <w:szCs w:val="24"/>
        </w:rPr>
        <w:t>;</w:t>
      </w:r>
    </w:p>
    <w:p w14:paraId="0EFA5637" w14:textId="738D361C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2547B85F" w:rsidR="00181606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FC7BDB" w:rsidRPr="00FC7BDB">
        <w:rPr>
          <w:rFonts w:ascii="Times New Roman" w:hAnsi="Times New Roman"/>
          <w:iCs/>
          <w:sz w:val="24"/>
          <w:szCs w:val="24"/>
        </w:rPr>
        <w:t>, ovvero,</w:t>
      </w:r>
      <w:r w:rsidR="00FC7BDB" w:rsidRPr="00FC7BDB">
        <w:rPr>
          <w:rFonts w:ascii="Times New Roman" w:hAnsi="Times New Roman"/>
          <w:sz w:val="24"/>
          <w:szCs w:val="24"/>
        </w:rPr>
        <w:t xml:space="preserve"> </w:t>
      </w:r>
      <w:r w:rsidR="00FC7BDB" w:rsidRPr="00FC7BDB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76397F">
        <w:rPr>
          <w:rFonts w:ascii="Times New Roman" w:hAnsi="Times New Roman"/>
          <w:sz w:val="24"/>
          <w:szCs w:val="24"/>
        </w:rPr>
        <w:t>con i seguenti riferimenti:</w:t>
      </w:r>
      <w:r w:rsidR="00181606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181606" w:rsidRPr="00181606">
        <w:rPr>
          <w:rFonts w:ascii="Times New Roman" w:hAnsi="Times New Roman"/>
          <w:sz w:val="24"/>
          <w:szCs w:val="24"/>
        </w:rPr>
        <w:t>;</w:t>
      </w:r>
    </w:p>
    <w:p w14:paraId="144AA3F7" w14:textId="4C0D9555" w:rsidR="00181606" w:rsidRPr="0073787A" w:rsidRDefault="00181606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87A">
        <w:rPr>
          <w:rFonts w:ascii="Times New Roman" w:hAnsi="Times New Roman"/>
          <w:sz w:val="24"/>
          <w:szCs w:val="24"/>
        </w:rPr>
        <w:t>inserire eventuali iscrizioni ulteriori alla CCIAA richieste al punto 7.1 del disciplinare per provare l’idoneità tecnica dell’impresa (es: registri o albi se prescritta dalla legislazione vigente per l’esercizio, da parte del concorrente, dell’attività oggetto di appalto)</w:t>
      </w:r>
      <w:r w:rsidR="00231E54">
        <w:rPr>
          <w:rFonts w:ascii="Times New Roman" w:hAnsi="Times New Roman"/>
          <w:sz w:val="24"/>
          <w:szCs w:val="24"/>
        </w:rPr>
        <w:t>;</w:t>
      </w:r>
    </w:p>
    <w:p w14:paraId="703D49DC" w14:textId="4D3EB358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</w:t>
      </w:r>
      <w:r w:rsidR="005455EB">
        <w:rPr>
          <w:rFonts w:ascii="Times New Roman" w:hAnsi="Times New Roman"/>
          <w:sz w:val="24"/>
          <w:szCs w:val="24"/>
        </w:rPr>
        <w:t xml:space="preserve">amministrativa, </w:t>
      </w:r>
      <w:r w:rsidR="00FB74A2">
        <w:rPr>
          <w:rFonts w:ascii="Times New Roman" w:hAnsi="Times New Roman"/>
          <w:sz w:val="24"/>
          <w:szCs w:val="24"/>
        </w:rPr>
        <w:t>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C0603E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C0603E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</w:t>
      </w:r>
      <w:r w:rsidR="00C0603E">
        <w:rPr>
          <w:rFonts w:ascii="Times New Roman" w:hAnsi="Times New Roman"/>
          <w:sz w:val="24"/>
          <w:szCs w:val="24"/>
        </w:rPr>
        <w:t xml:space="preserve"> (t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ale eventuale dichiarazione di diniego dovrà essere adeguatamente motivata e comprovata ai sensi dell’art. 53, comma 5, </w:t>
      </w:r>
      <w:proofErr w:type="spellStart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lett</w:t>
      </w:r>
      <w:proofErr w:type="spellEnd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. a), del Codice</w:t>
      </w:r>
      <w:r w:rsidR="00C0603E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 dichiarando anche le parti da segretare, che sono: .................;</w:t>
      </w:r>
    </w:p>
    <w:p w14:paraId="0BB9F3B7" w14:textId="0B61B9F9" w:rsidR="008B5505" w:rsidRPr="00867D66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 xml:space="preserve">che i dati personali raccolti saranno trattati, anche con strumenti informatici, </w:t>
      </w:r>
      <w:r w:rsidRPr="00BB483E">
        <w:rPr>
          <w:rFonts w:ascii="Times New Roman" w:hAnsi="Times New Roman"/>
          <w:sz w:val="24"/>
          <w:szCs w:val="24"/>
        </w:rPr>
        <w:lastRenderedPageBreak/>
        <w:t>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867D66">
        <w:rPr>
          <w:rFonts w:ascii="Times New Roman" w:hAnsi="Times New Roman"/>
          <w:sz w:val="24"/>
          <w:szCs w:val="24"/>
        </w:rPr>
        <w:t>procedura</w:t>
      </w:r>
      <w:r w:rsidR="00BB483E" w:rsidRPr="00867D66">
        <w:rPr>
          <w:rFonts w:ascii="Times New Roman" w:hAnsi="Times New Roman"/>
          <w:sz w:val="24"/>
          <w:szCs w:val="24"/>
        </w:rPr>
        <w:t xml:space="preserve">, con le modalità indicate nel disciplinare di gara </w:t>
      </w:r>
      <w:r w:rsidR="00867D66" w:rsidRPr="00867D66">
        <w:rPr>
          <w:rFonts w:ascii="Times New Roman" w:hAnsi="Times New Roman"/>
          <w:sz w:val="24"/>
          <w:szCs w:val="24"/>
        </w:rPr>
        <w:t>e nel capitolato</w:t>
      </w:r>
      <w:r w:rsidR="00BB483E" w:rsidRPr="00867D66">
        <w:rPr>
          <w:rFonts w:ascii="Times New Roman" w:hAnsi="Times New Roman"/>
          <w:sz w:val="24"/>
          <w:szCs w:val="24"/>
        </w:rPr>
        <w:t>;</w:t>
      </w:r>
    </w:p>
    <w:p w14:paraId="4D0BC86A" w14:textId="44FB8F6A" w:rsidR="00C31EB1" w:rsidRPr="00AF102D" w:rsidRDefault="00BF58D8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C31EB1" w:rsidRPr="00AF102D">
        <w:rPr>
          <w:rFonts w:ascii="Times New Roman" w:hAnsi="Times New Roman"/>
          <w:b/>
          <w:sz w:val="24"/>
          <w:szCs w:val="24"/>
        </w:rPr>
        <w:t>er gli operatori economici ammessi al concordato preventivo con continuità aziendale di cui all’art. 186 bis del R.D. 16 marzo 1942, n. 267:</w:t>
      </w:r>
      <w:bookmarkStart w:id="3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="00C31EB1"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="00C31EB1"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="00C31EB1"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="00C31EB1"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="00C31EB1" w:rsidRPr="00AF102D">
        <w:rPr>
          <w:rFonts w:ascii="Times New Roman" w:hAnsi="Times New Roman"/>
          <w:i/>
          <w:sz w:val="24"/>
          <w:szCs w:val="24"/>
        </w:rPr>
        <w:t>bis,</w:t>
      </w:r>
      <w:r w:rsidR="00C31EB1"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="00C31EB1"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73787A" w:rsidRDefault="00A26310" w:rsidP="0073787A"/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2B7EA753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raggruppamenti temporanei, consorzi ordinari, GEIE, da tutti gli operatori economici che partecipano alla procedura in forma congiunta;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442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CA69" w14:textId="77777777" w:rsidR="000F7DA2" w:rsidRDefault="000F7DA2" w:rsidP="00280583">
      <w:r>
        <w:separator/>
      </w:r>
    </w:p>
  </w:endnote>
  <w:endnote w:type="continuationSeparator" w:id="0">
    <w:p w14:paraId="67E580E6" w14:textId="77777777" w:rsidR="000F7DA2" w:rsidRDefault="000F7DA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48D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9AFC7" w14:textId="77777777" w:rsidR="000F7DA2" w:rsidRDefault="000F7DA2" w:rsidP="00280583">
      <w:r>
        <w:separator/>
      </w:r>
    </w:p>
  </w:footnote>
  <w:footnote w:type="continuationSeparator" w:id="0">
    <w:p w14:paraId="5B7EBFC3" w14:textId="77777777" w:rsidR="000F7DA2" w:rsidRDefault="000F7DA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0F7DA2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1E54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5E31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8309B"/>
    <w:rsid w:val="00386504"/>
    <w:rsid w:val="00391CF7"/>
    <w:rsid w:val="003923B5"/>
    <w:rsid w:val="00394149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681D"/>
    <w:rsid w:val="00401868"/>
    <w:rsid w:val="00402CB2"/>
    <w:rsid w:val="00404736"/>
    <w:rsid w:val="00415C2A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57D4F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9250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12EAE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5EB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35AD4"/>
    <w:rsid w:val="006408C9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244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3787A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41D8"/>
    <w:rsid w:val="00855C28"/>
    <w:rsid w:val="0085678E"/>
    <w:rsid w:val="00861D31"/>
    <w:rsid w:val="00863960"/>
    <w:rsid w:val="00865D40"/>
    <w:rsid w:val="00867D66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D742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BF58D8"/>
    <w:rsid w:val="00C0603E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0D07"/>
    <w:rsid w:val="00EC34DB"/>
    <w:rsid w:val="00EC3D5F"/>
    <w:rsid w:val="00ED03B1"/>
    <w:rsid w:val="00ED48D6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C7BDB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BB24-CA08-4F0D-B0E2-C113E593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11</cp:revision>
  <cp:lastPrinted>2019-10-09T09:15:00Z</cp:lastPrinted>
  <dcterms:created xsi:type="dcterms:W3CDTF">2019-10-07T12:25:00Z</dcterms:created>
  <dcterms:modified xsi:type="dcterms:W3CDTF">2019-10-09T12:33:00Z</dcterms:modified>
</cp:coreProperties>
</file>