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147793D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A349D6" w:rsidRDefault="00177843" w:rsidP="00177843">
      <w:pPr>
        <w:jc w:val="center"/>
        <w:rPr>
          <w:b/>
          <w:bCs/>
          <w:sz w:val="20"/>
          <w:szCs w:val="20"/>
        </w:rPr>
      </w:pPr>
      <w:r w:rsidRPr="00A349D6">
        <w:rPr>
          <w:b/>
          <w:bCs/>
          <w:sz w:val="20"/>
          <w:szCs w:val="20"/>
        </w:rPr>
        <w:t>DICHIARAZIONI INTEGRATIVE</w:t>
      </w:r>
    </w:p>
    <w:p w14:paraId="5B4B4F63" w14:textId="77777777" w:rsidR="00177843" w:rsidRPr="00A349D6" w:rsidRDefault="00177843" w:rsidP="00177843">
      <w:pPr>
        <w:jc w:val="center"/>
        <w:rPr>
          <w:b/>
          <w:bCs/>
          <w:sz w:val="20"/>
          <w:szCs w:val="20"/>
        </w:rPr>
      </w:pPr>
      <w:r w:rsidRPr="00A349D6">
        <w:rPr>
          <w:b/>
          <w:bCs/>
          <w:sz w:val="20"/>
          <w:szCs w:val="20"/>
        </w:rPr>
        <w:t xml:space="preserve">PER LA PARTECIPAZIONE </w:t>
      </w:r>
      <w:r w:rsidR="00621D7C" w:rsidRPr="00A349D6">
        <w:rPr>
          <w:b/>
          <w:bCs/>
          <w:sz w:val="20"/>
          <w:szCs w:val="20"/>
        </w:rPr>
        <w:t>ALLA PROCEDURA APERTA</w:t>
      </w:r>
    </w:p>
    <w:p w14:paraId="6D57527A" w14:textId="30E639CB" w:rsidR="00621D7C" w:rsidRPr="00A349D6" w:rsidRDefault="008F0EC8" w:rsidP="00177843">
      <w:pPr>
        <w:jc w:val="center"/>
        <w:rPr>
          <w:b/>
          <w:bCs/>
          <w:sz w:val="20"/>
          <w:szCs w:val="20"/>
        </w:rPr>
      </w:pPr>
      <w:r w:rsidRPr="00A349D6">
        <w:rPr>
          <w:b/>
          <w:bCs/>
          <w:sz w:val="20"/>
          <w:szCs w:val="20"/>
        </w:rPr>
        <w:t xml:space="preserve"> PER </w:t>
      </w:r>
      <w:r w:rsidR="00377815" w:rsidRPr="00377815">
        <w:rPr>
          <w:b/>
          <w:bCs/>
          <w:sz w:val="20"/>
          <w:szCs w:val="20"/>
        </w:rPr>
        <w:t xml:space="preserve">IL SERVIZIO DI TRASPORTO DI PERSONE CON DISABILITA’ FREQUENTANTI I CENTRI DIURNI PER DISABILI E DI PAZIENTI </w:t>
      </w:r>
      <w:r w:rsidR="004E44CC">
        <w:rPr>
          <w:b/>
          <w:bCs/>
          <w:sz w:val="20"/>
          <w:szCs w:val="20"/>
        </w:rPr>
        <w:t xml:space="preserve">NON ALLETTATI </w:t>
      </w:r>
      <w:r w:rsidR="00377815" w:rsidRPr="00377815">
        <w:rPr>
          <w:b/>
          <w:bCs/>
          <w:sz w:val="20"/>
          <w:szCs w:val="20"/>
        </w:rPr>
        <w:t>IN TRATTAMENTO DIALITICO AI CENTRI EMODIALISI</w:t>
      </w:r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0BD6377D" w:rsidR="00621D7C" w:rsidRPr="00621D7C" w:rsidRDefault="007017F5" w:rsidP="00293F7B">
      <w:pPr>
        <w:pStyle w:val="Paragrafoelenco"/>
        <w:numPr>
          <w:ilvl w:val="0"/>
          <w:numId w:val="5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Ref496787083"/>
      <w:bookmarkStart w:id="1" w:name="_Ref498597467"/>
      <w:r w:rsidRPr="007017F5">
        <w:rPr>
          <w:rFonts w:ascii="Times New Roman" w:hAnsi="Times New Roman"/>
          <w:sz w:val="24"/>
          <w:szCs w:val="24"/>
        </w:rPr>
        <w:t xml:space="preserve">di indicare i seguenti dati: domicilio fiscale …………; codice fiscale ……………, partita IVA …………………., indirizzo PEC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………………… oppure, solo in caso di concorrenti aventi sede in altri Stati membri, l’indirizzo di posta elettronica indicato in sede di Registrazione </w:t>
      </w:r>
      <w:proofErr w:type="spellStart"/>
      <w:r w:rsidRPr="007017F5">
        <w:rPr>
          <w:rFonts w:ascii="Times New Roman" w:hAnsi="Times New Roman"/>
          <w:sz w:val="24"/>
          <w:szCs w:val="24"/>
        </w:rPr>
        <w:t>SinTel</w:t>
      </w:r>
      <w:proofErr w:type="spellEnd"/>
      <w:r w:rsidRPr="007017F5">
        <w:rPr>
          <w:rFonts w:ascii="Times New Roman" w:hAnsi="Times New Roman"/>
          <w:sz w:val="24"/>
          <w:szCs w:val="24"/>
        </w:rPr>
        <w:t xml:space="preserve"> ……………… ai fini delle comunicazioni di cui all’art. 76, comma 5 del Codice</w:t>
      </w:r>
      <w:r w:rsidR="00621D7C" w:rsidRPr="00621D7C">
        <w:rPr>
          <w:rFonts w:ascii="Times New Roman" w:hAnsi="Times New Roman"/>
          <w:sz w:val="24"/>
          <w:szCs w:val="24"/>
        </w:rPr>
        <w:t>;</w:t>
      </w:r>
    </w:p>
    <w:p w14:paraId="74A6B25B" w14:textId="5CD66572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non incorrere nelle cause di esclusione di cui all’art. 80, comma 5</w:t>
      </w:r>
      <w:r w:rsidR="00E055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5523">
        <w:rPr>
          <w:rFonts w:ascii="Times New Roman" w:hAnsi="Times New Roman"/>
          <w:sz w:val="24"/>
          <w:szCs w:val="24"/>
        </w:rPr>
        <w:t>lett</w:t>
      </w:r>
      <w:proofErr w:type="spellEnd"/>
      <w:r w:rsidR="00E05523">
        <w:rPr>
          <w:rFonts w:ascii="Times New Roman" w:hAnsi="Times New Roman"/>
          <w:sz w:val="24"/>
          <w:szCs w:val="24"/>
        </w:rPr>
        <w:t>. c-bis) e c-ter),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0"/>
      <w:bookmarkEnd w:id="1"/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6D25B9B" w14:textId="5DD78981" w:rsidR="00347379" w:rsidRDefault="00347379" w:rsidP="0034737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Pr="00347379">
        <w:rPr>
          <w:rFonts w:ascii="Times New Roman" w:hAnsi="Times New Roman"/>
          <w:sz w:val="24"/>
          <w:szCs w:val="24"/>
        </w:rPr>
        <w:t>impegn</w:t>
      </w:r>
      <w:r>
        <w:rPr>
          <w:rFonts w:ascii="Times New Roman" w:hAnsi="Times New Roman"/>
          <w:sz w:val="24"/>
          <w:szCs w:val="24"/>
        </w:rPr>
        <w:t>arsi, qualora aggiudicatario,</w:t>
      </w:r>
      <w:r w:rsidRPr="00347379">
        <w:rPr>
          <w:rFonts w:ascii="Times New Roman" w:hAnsi="Times New Roman"/>
          <w:sz w:val="24"/>
          <w:szCs w:val="24"/>
        </w:rPr>
        <w:t xml:space="preserve"> ad effettuare l’iscrizione alla Piattaforma CSAMED o ad aggiornare le informazioni e i documenti già acquisiti per l’iscrizione secondo le i</w:t>
      </w:r>
      <w:r w:rsidR="004E44CC">
        <w:rPr>
          <w:rFonts w:ascii="Times New Roman" w:hAnsi="Times New Roman"/>
          <w:sz w:val="24"/>
          <w:szCs w:val="24"/>
        </w:rPr>
        <w:t>struzioni contenute nel portale,</w:t>
      </w:r>
      <w:r w:rsidRPr="00347379">
        <w:rPr>
          <w:rFonts w:ascii="Times New Roman" w:hAnsi="Times New Roman"/>
          <w:sz w:val="24"/>
          <w:szCs w:val="24"/>
        </w:rPr>
        <w:t xml:space="preserve"> entro 4 giorni lavorativi dal ricevimento</w:t>
      </w:r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tramite l’area “Comunicazioni procedura” di </w:t>
      </w:r>
      <w:proofErr w:type="spellStart"/>
      <w:r w:rsidRPr="00347379">
        <w:rPr>
          <w:rFonts w:ascii="Times New Roman" w:hAnsi="Times New Roman"/>
          <w:sz w:val="24"/>
          <w:szCs w:val="24"/>
        </w:rPr>
        <w:t>Sintel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47379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el verbale di esito di gara;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14A6201E" w:rsidR="00C31EB1" w:rsidRPr="00377815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a)</w:t>
      </w:r>
      <w:r w:rsidRPr="00621D7C">
        <w:tab/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 w:rsidRPr="00377815">
        <w:t>svolti i servizi;</w:t>
      </w:r>
    </w:p>
    <w:p w14:paraId="360AF608" w14:textId="31C199E2" w:rsidR="00C31EB1" w:rsidRPr="00621D7C" w:rsidRDefault="00C31EB1" w:rsidP="00621D7C">
      <w:pPr>
        <w:spacing w:before="60" w:after="60"/>
        <w:ind w:left="567" w:hanging="283"/>
        <w:jc w:val="both"/>
      </w:pPr>
      <w:r w:rsidRPr="00377815">
        <w:t>b)</w:t>
      </w:r>
      <w:r w:rsidRPr="00377815">
        <w:tab/>
        <w:t xml:space="preserve">di tutte le circostanze generali, particolari e locali, nessuna esclusa ed eccettuata, che possono avere influito o influire sia sulla prestazione dei </w:t>
      </w:r>
      <w:r w:rsidR="00377815" w:rsidRPr="00377815">
        <w:t>servizi</w:t>
      </w:r>
      <w:r w:rsidRPr="00377815">
        <w:t>, sia sulla determinazione</w:t>
      </w:r>
      <w:r w:rsidRPr="00621D7C">
        <w:t xml:space="preserve"> della propria offerta;</w:t>
      </w:r>
    </w:p>
    <w:p w14:paraId="5D8D5996" w14:textId="2936824D" w:rsidR="00C31EB1" w:rsidRPr="00377815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accettare, senza condizione o riserva alcuna, tutte le norme e disposizioni contenute nella documentazione gara</w:t>
      </w:r>
      <w:r w:rsidR="00415C2A">
        <w:rPr>
          <w:rFonts w:ascii="Times New Roman" w:hAnsi="Times New Roman"/>
          <w:sz w:val="24"/>
          <w:szCs w:val="24"/>
        </w:rPr>
        <w:t xml:space="preserve">, ivi compresa la “clausola </w:t>
      </w:r>
      <w:r w:rsidR="00415C2A" w:rsidRPr="00377815">
        <w:rPr>
          <w:rFonts w:ascii="Times New Roman" w:hAnsi="Times New Roman"/>
          <w:sz w:val="24"/>
          <w:szCs w:val="24"/>
        </w:rPr>
        <w:t xml:space="preserve">sociale”, ai fini dell’applicazione della quale allega apposito </w:t>
      </w:r>
      <w:r w:rsidR="00641C61" w:rsidRPr="00377815">
        <w:rPr>
          <w:rFonts w:ascii="Times New Roman" w:hAnsi="Times New Roman"/>
          <w:sz w:val="24"/>
          <w:szCs w:val="24"/>
        </w:rPr>
        <w:t xml:space="preserve">alla documentazione amministrativa un </w:t>
      </w:r>
      <w:r w:rsidR="00415C2A" w:rsidRPr="00377815">
        <w:rPr>
          <w:rFonts w:ascii="Times New Roman" w:hAnsi="Times New Roman"/>
          <w:sz w:val="24"/>
          <w:szCs w:val="24"/>
        </w:rPr>
        <w:t>“progetto di assorbimento” che illustra le concrete modalità di applicazione della clausola sociale, con particolare riferimento al numero dei lavoratori che beneficeranno della stessa e alla relativa proposta contrattuale (inquadramento e trattamento economico)</w:t>
      </w:r>
      <w:r w:rsidR="003E5FCA" w:rsidRPr="00377815">
        <w:rPr>
          <w:rFonts w:ascii="Times New Roman" w:hAnsi="Times New Roman"/>
          <w:sz w:val="24"/>
          <w:szCs w:val="24"/>
        </w:rPr>
        <w:t xml:space="preserve"> - la mancata presentazione di tale “progetto”, anche a seguito dell’attivazione del soccorso istruttorio, equivale a mancata accettazione della clausola sociale e costituisce manifestazione della volontà di proporre un’offerta condizionata, come tale inammissibile nelle gare pubbliche, per la quale si impone l’esclusione dalla gara</w:t>
      </w:r>
      <w:r w:rsidRPr="00377815">
        <w:rPr>
          <w:rFonts w:ascii="Times New Roman" w:hAnsi="Times New Roman"/>
          <w:sz w:val="24"/>
          <w:szCs w:val="24"/>
        </w:rPr>
        <w:t xml:space="preserve">; </w:t>
      </w:r>
    </w:p>
    <w:p w14:paraId="74B9F3AE" w14:textId="3EF0A53B" w:rsidR="00AC133A" w:rsidRPr="00377815" w:rsidRDefault="002D176B" w:rsidP="00AC133A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176B">
        <w:t>d</w:t>
      </w:r>
      <w:r w:rsidRPr="002D176B">
        <w:rPr>
          <w:rFonts w:ascii="Times New Roman" w:hAnsi="Times New Roman"/>
          <w:sz w:val="24"/>
          <w:szCs w:val="24"/>
        </w:rPr>
        <w:t>i accettare il patto di integrità/protocollo di legalità tra Regione del Veneto, Uffici territoriali del Governo del Veneto, A</w:t>
      </w:r>
      <w:r w:rsidR="00AC133A">
        <w:rPr>
          <w:rFonts w:ascii="Times New Roman" w:hAnsi="Times New Roman"/>
          <w:sz w:val="24"/>
          <w:szCs w:val="24"/>
        </w:rPr>
        <w:t>NCI e UP, sottoscritto in data 07</w:t>
      </w:r>
      <w:r w:rsidRPr="002D176B">
        <w:rPr>
          <w:rFonts w:ascii="Times New Roman" w:hAnsi="Times New Roman"/>
          <w:sz w:val="24"/>
          <w:szCs w:val="24"/>
        </w:rPr>
        <w:t xml:space="preserve"> </w:t>
      </w:r>
      <w:r w:rsidR="00AC133A">
        <w:rPr>
          <w:rFonts w:ascii="Times New Roman" w:hAnsi="Times New Roman"/>
          <w:sz w:val="24"/>
          <w:szCs w:val="24"/>
        </w:rPr>
        <w:t>settembre 2015</w:t>
      </w:r>
      <w:r w:rsidRPr="002D176B">
        <w:rPr>
          <w:rFonts w:ascii="Times New Roman" w:hAnsi="Times New Roman"/>
          <w:sz w:val="24"/>
          <w:szCs w:val="24"/>
        </w:rPr>
        <w:t xml:space="preserve">, </w:t>
      </w:r>
      <w:r w:rsidR="00AC133A">
        <w:rPr>
          <w:rFonts w:ascii="Times New Roman" w:hAnsi="Times New Roman"/>
          <w:sz w:val="24"/>
          <w:szCs w:val="24"/>
        </w:rPr>
        <w:t xml:space="preserve">di cui alla </w:t>
      </w:r>
      <w:r w:rsidRPr="002D176B">
        <w:rPr>
          <w:rFonts w:ascii="Times New Roman" w:hAnsi="Times New Roman"/>
          <w:sz w:val="24"/>
          <w:szCs w:val="24"/>
        </w:rPr>
        <w:t xml:space="preserve">Deliberazione della Giunta Regionale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n.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 xml:space="preserve">1036 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del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10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 xml:space="preserve"> </w:t>
      </w:r>
      <w:r w:rsidR="00AC133A">
        <w:rPr>
          <w:rStyle w:val="cust-dettaglio-tipo-atto-num-data"/>
          <w:rFonts w:ascii="Times New Roman" w:hAnsi="Times New Roman"/>
          <w:sz w:val="24"/>
          <w:szCs w:val="24"/>
        </w:rPr>
        <w:t>agosto 2015</w:t>
      </w:r>
      <w:r w:rsidRPr="002D176B">
        <w:rPr>
          <w:rStyle w:val="cust-dettaglio-tipo-atto-num-data"/>
          <w:rFonts w:ascii="Times New Roman" w:hAnsi="Times New Roman"/>
          <w:sz w:val="24"/>
          <w:szCs w:val="24"/>
        </w:rPr>
        <w:t>,</w:t>
      </w:r>
      <w:r w:rsidRPr="002D176B">
        <w:rPr>
          <w:rFonts w:ascii="Times New Roman" w:hAnsi="Times New Roman"/>
          <w:sz w:val="24"/>
          <w:szCs w:val="24"/>
        </w:rPr>
        <w:t xml:space="preserve"> consultabile sul sito della Giunta Regionale del Veneto, </w:t>
      </w:r>
      <w:r w:rsidRPr="00377815">
        <w:rPr>
          <w:rFonts w:ascii="Times New Roman" w:hAnsi="Times New Roman"/>
          <w:sz w:val="24"/>
          <w:szCs w:val="24"/>
        </w:rPr>
        <w:t xml:space="preserve">all’indirizzo </w:t>
      </w:r>
      <w:hyperlink r:id="rId9" w:history="1">
        <w:r w:rsidRPr="00377815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http://www.regione.veneto.it/web/lavori-pubblici/protocollo-di-legalita</w:t>
        </w:r>
      </w:hyperlink>
      <w:r w:rsidRPr="00377815">
        <w:rPr>
          <w:rFonts w:ascii="Times New Roman" w:hAnsi="Times New Roman"/>
          <w:sz w:val="24"/>
          <w:szCs w:val="24"/>
        </w:rPr>
        <w:t xml:space="preserve">;  </w:t>
      </w:r>
    </w:p>
    <w:p w14:paraId="0EFA5637" w14:textId="649A29B9" w:rsidR="00C31EB1" w:rsidRDefault="00F365C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</w:t>
      </w:r>
      <w:r w:rsidR="00C31EB1" w:rsidRPr="00621D7C">
        <w:rPr>
          <w:rFonts w:ascii="Times New Roman" w:hAnsi="Times New Roman"/>
          <w:b/>
          <w:sz w:val="24"/>
          <w:szCs w:val="24"/>
        </w:rPr>
        <w:t>er gli operatori economici non residenti e privi di stabile organizzazione in Italia</w:t>
      </w:r>
      <w:r>
        <w:rPr>
          <w:rFonts w:ascii="Times New Roman" w:hAnsi="Times New Roman"/>
          <w:b/>
          <w:sz w:val="24"/>
          <w:szCs w:val="24"/>
        </w:rPr>
        <w:t>)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="00C31EB1"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4EA2846F" w14:textId="3EA8D398" w:rsidR="00181606" w:rsidRPr="009D2FC6" w:rsidRDefault="0076397F" w:rsidP="00181606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2FC6">
        <w:rPr>
          <w:rFonts w:ascii="Times New Roman" w:hAnsi="Times New Roman"/>
          <w:b/>
          <w:sz w:val="24"/>
          <w:szCs w:val="24"/>
        </w:rPr>
        <w:t>(per gli operatori economici tenuti all’iscrizione a tali registri)</w:t>
      </w:r>
      <w:r w:rsidRPr="009D2FC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1606" w:rsidRPr="009D2FC6">
        <w:rPr>
          <w:rFonts w:ascii="Times New Roman" w:hAnsi="Times New Roman"/>
          <w:sz w:val="24"/>
          <w:szCs w:val="24"/>
        </w:rPr>
        <w:t>di risultare regolarmente iscritto ai registri regionali/provinciali del volontariato o al Registro unico nazionale del Terzo settore</w:t>
      </w:r>
      <w:r w:rsidR="009D2FC6" w:rsidRPr="009D2FC6">
        <w:rPr>
          <w:rFonts w:ascii="Times New Roman" w:hAnsi="Times New Roman"/>
          <w:iCs/>
          <w:sz w:val="24"/>
          <w:szCs w:val="24"/>
        </w:rPr>
        <w:t>, ovvero,</w:t>
      </w:r>
      <w:r w:rsidR="009D2FC6" w:rsidRPr="009D2FC6">
        <w:rPr>
          <w:rFonts w:ascii="Times New Roman" w:hAnsi="Times New Roman"/>
          <w:sz w:val="24"/>
          <w:szCs w:val="24"/>
        </w:rPr>
        <w:t xml:space="preserve"> </w:t>
      </w:r>
      <w:r w:rsidR="009D2FC6" w:rsidRPr="009D2FC6">
        <w:rPr>
          <w:rFonts w:ascii="Times New Roman" w:hAnsi="Times New Roman"/>
          <w:iCs/>
          <w:sz w:val="24"/>
          <w:szCs w:val="24"/>
        </w:rPr>
        <w:t xml:space="preserve">in caso di cooperative o consorzi di cooperative, all’Albo delle Società Cooperative istituite presso il Ministero delle Attività Produttive (ora dello Sviluppo Economico) </w:t>
      </w:r>
      <w:r w:rsidR="00181606" w:rsidRPr="009D2FC6">
        <w:rPr>
          <w:rFonts w:ascii="Times New Roman" w:hAnsi="Times New Roman"/>
          <w:sz w:val="24"/>
          <w:szCs w:val="24"/>
        </w:rPr>
        <w:t xml:space="preserve">con i seguenti riferimenti: __________________________________________________; </w:t>
      </w:r>
    </w:p>
    <w:p w14:paraId="703D49DC" w14:textId="132FE6FC" w:rsidR="00BB483E" w:rsidRDefault="00EC3D5F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autorizzare</w:t>
      </w:r>
      <w:r w:rsidR="007146CD">
        <w:rPr>
          <w:rFonts w:ascii="Times New Roman" w:hAnsi="Times New Roman"/>
          <w:sz w:val="24"/>
          <w:szCs w:val="24"/>
        </w:rPr>
        <w:t>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qualora un partecipante alla gara eserciti la facoltà di “accesso agli atti”, la stazione appaltante a rilasciare copia di tutta la documentazione</w:t>
      </w:r>
      <w:r w:rsidR="00FB74A2">
        <w:rPr>
          <w:rFonts w:ascii="Times New Roman" w:hAnsi="Times New Roman"/>
          <w:sz w:val="24"/>
          <w:szCs w:val="24"/>
        </w:rPr>
        <w:t xml:space="preserve"> tecnica ed economica</w:t>
      </w:r>
      <w:r w:rsidR="00C31EB1" w:rsidRPr="00621D7C">
        <w:rPr>
          <w:rFonts w:ascii="Times New Roman" w:hAnsi="Times New Roman"/>
          <w:sz w:val="24"/>
          <w:szCs w:val="24"/>
        </w:rPr>
        <w:t xml:space="preserve">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</w:t>
      </w:r>
      <w:r w:rsidR="007146CD">
        <w:rPr>
          <w:rFonts w:ascii="Times New Roman" w:hAnsi="Times New Roman"/>
          <w:sz w:val="24"/>
          <w:szCs w:val="24"/>
        </w:rPr>
        <w:t xml:space="preserve">di </w:t>
      </w:r>
      <w:r w:rsidR="00C31EB1" w:rsidRPr="00621D7C">
        <w:rPr>
          <w:rFonts w:ascii="Times New Roman" w:hAnsi="Times New Roman"/>
          <w:sz w:val="24"/>
          <w:szCs w:val="24"/>
        </w:rPr>
        <w:t>non autorizza</w:t>
      </w:r>
      <w:r w:rsidR="007146CD">
        <w:rPr>
          <w:rFonts w:ascii="Times New Roman" w:hAnsi="Times New Roman"/>
          <w:sz w:val="24"/>
          <w:szCs w:val="24"/>
        </w:rPr>
        <w:t>re</w:t>
      </w:r>
      <w:r w:rsidR="00C31EB1" w:rsidRPr="00621D7C">
        <w:rPr>
          <w:rFonts w:ascii="Times New Roman" w:hAnsi="Times New Roman"/>
          <w:sz w:val="24"/>
          <w:szCs w:val="24"/>
        </w:rPr>
        <w:t>, qualora un partecipante alla gara eserciti la facoltà di “accesso agli atti”, la stazione appaltante a rilasciare copia dell’offerta tecnica e delle spiegazioni che s</w:t>
      </w:r>
      <w:bookmarkStart w:id="2" w:name="_GoBack"/>
      <w:bookmarkEnd w:id="2"/>
      <w:r w:rsidR="00C31EB1" w:rsidRPr="00621D7C">
        <w:rPr>
          <w:rFonts w:ascii="Times New Roman" w:hAnsi="Times New Roman"/>
          <w:sz w:val="24"/>
          <w:szCs w:val="24"/>
        </w:rPr>
        <w:t xml:space="preserve">aranno eventualmente richieste in sede di verifica delle offerte anomale, in quanto coperte da segreto tecnico/commerciale. Tale </w:t>
      </w:r>
      <w:r w:rsidR="0081234B">
        <w:rPr>
          <w:rFonts w:ascii="Times New Roman" w:hAnsi="Times New Roman"/>
          <w:sz w:val="24"/>
          <w:szCs w:val="24"/>
        </w:rPr>
        <w:t xml:space="preserve">eventuale </w:t>
      </w:r>
      <w:r w:rsidR="00C31EB1" w:rsidRPr="00621D7C">
        <w:rPr>
          <w:rFonts w:ascii="Times New Roman" w:hAnsi="Times New Roman"/>
          <w:sz w:val="24"/>
          <w:szCs w:val="24"/>
        </w:rPr>
        <w:t xml:space="preserve">dichiarazione </w:t>
      </w:r>
      <w:r w:rsidR="0081234B">
        <w:rPr>
          <w:rFonts w:ascii="Times New Roman" w:hAnsi="Times New Roman"/>
          <w:sz w:val="24"/>
          <w:szCs w:val="24"/>
        </w:rPr>
        <w:t xml:space="preserve">di diniego </w:t>
      </w:r>
      <w:r w:rsidR="00C31EB1" w:rsidRPr="00621D7C">
        <w:rPr>
          <w:rFonts w:ascii="Times New Roman" w:hAnsi="Times New Roman"/>
          <w:sz w:val="24"/>
          <w:szCs w:val="24"/>
        </w:rPr>
        <w:t xml:space="preserve">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</w:t>
      </w:r>
      <w:r w:rsidR="0081234B">
        <w:rPr>
          <w:rFonts w:ascii="Times New Roman" w:hAnsi="Times New Roman"/>
          <w:sz w:val="24"/>
          <w:szCs w:val="24"/>
        </w:rPr>
        <w:t xml:space="preserve">dichiarando anche </w:t>
      </w:r>
      <w:r w:rsidRPr="00621D7C">
        <w:rPr>
          <w:rFonts w:ascii="Times New Roman" w:hAnsi="Times New Roman"/>
          <w:sz w:val="24"/>
          <w:szCs w:val="24"/>
        </w:rPr>
        <w:t xml:space="preserve">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="0081234B">
        <w:rPr>
          <w:rFonts w:ascii="Times New Roman" w:hAnsi="Times New Roman"/>
          <w:sz w:val="24"/>
          <w:szCs w:val="24"/>
        </w:rPr>
        <w:t>, che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0BB9F3B7" w14:textId="1C0DA057" w:rsidR="008B5505" w:rsidRPr="004A1DCE" w:rsidRDefault="00C31EB1" w:rsidP="00BB483E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83E">
        <w:rPr>
          <w:rFonts w:ascii="Times New Roman" w:hAnsi="Times New Roman"/>
          <w:sz w:val="24"/>
          <w:szCs w:val="24"/>
        </w:rPr>
        <w:t xml:space="preserve">di essere informato, ai sensi e per gli effetti </w:t>
      </w:r>
      <w:r w:rsidR="002B41CA">
        <w:rPr>
          <w:rFonts w:ascii="Times New Roman" w:hAnsi="Times New Roman"/>
          <w:sz w:val="24"/>
          <w:szCs w:val="24"/>
        </w:rPr>
        <w:t>del</w:t>
      </w:r>
      <w:r w:rsidR="00F751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51CC">
        <w:rPr>
          <w:rFonts w:ascii="Times New Roman" w:hAnsi="Times New Roman"/>
          <w:sz w:val="24"/>
          <w:szCs w:val="24"/>
        </w:rPr>
        <w:t>D.Lgs</w:t>
      </w:r>
      <w:proofErr w:type="spellEnd"/>
      <w:r w:rsidR="002B41CA">
        <w:rPr>
          <w:rFonts w:ascii="Times New Roman" w:hAnsi="Times New Roman"/>
          <w:sz w:val="24"/>
          <w:szCs w:val="24"/>
        </w:rPr>
        <w:t xml:space="preserve"> 196/2003 e </w:t>
      </w:r>
      <w:r w:rsidR="00AC133A" w:rsidRPr="00BB483E">
        <w:rPr>
          <w:rFonts w:ascii="Times New Roman" w:hAnsi="Times New Roman"/>
          <w:sz w:val="24"/>
          <w:szCs w:val="24"/>
        </w:rPr>
        <w:t>del</w:t>
      </w:r>
      <w:r w:rsidR="00964B44" w:rsidRPr="00BB483E">
        <w:rPr>
          <w:rFonts w:ascii="Times New Roman" w:hAnsi="Times New Roman"/>
          <w:sz w:val="24"/>
          <w:szCs w:val="24"/>
        </w:rPr>
        <w:t xml:space="preserve">l’art. 13 del </w:t>
      </w:r>
      <w:r w:rsidR="008507C7" w:rsidRPr="00BB483E">
        <w:rPr>
          <w:rFonts w:ascii="Times New Roman" w:hAnsi="Times New Roman"/>
          <w:sz w:val="24"/>
          <w:szCs w:val="24"/>
        </w:rPr>
        <w:t xml:space="preserve"> Regolamento UE 2016/679 (GDPR), attuato nell’ambito della normativa nazionale con il </w:t>
      </w:r>
      <w:proofErr w:type="spellStart"/>
      <w:r w:rsidR="008507C7" w:rsidRPr="00BB483E">
        <w:rPr>
          <w:rFonts w:ascii="Times New Roman" w:hAnsi="Times New Roman"/>
          <w:sz w:val="24"/>
          <w:szCs w:val="24"/>
        </w:rPr>
        <w:t>D.Lgs.</w:t>
      </w:r>
      <w:proofErr w:type="spellEnd"/>
      <w:r w:rsidR="008507C7" w:rsidRPr="00BB483E">
        <w:rPr>
          <w:rFonts w:ascii="Times New Roman" w:hAnsi="Times New Roman"/>
          <w:sz w:val="24"/>
          <w:szCs w:val="24"/>
        </w:rPr>
        <w:t xml:space="preserve"> </w:t>
      </w:r>
      <w:r w:rsidR="00523B80" w:rsidRPr="00BB483E">
        <w:rPr>
          <w:rFonts w:ascii="Times New Roman" w:hAnsi="Times New Roman"/>
          <w:sz w:val="24"/>
          <w:szCs w:val="24"/>
        </w:rPr>
        <w:t xml:space="preserve">n. </w:t>
      </w:r>
      <w:r w:rsidR="008507C7" w:rsidRPr="00BB483E">
        <w:rPr>
          <w:rFonts w:ascii="Times New Roman" w:hAnsi="Times New Roman"/>
          <w:sz w:val="24"/>
          <w:szCs w:val="24"/>
        </w:rPr>
        <w:t xml:space="preserve">101/2018, in materia di protezione delle persone fisiche con riguardo al trattamento dei relativi dati personali, </w:t>
      </w:r>
      <w:r w:rsidRPr="00BB483E">
        <w:rPr>
          <w:rFonts w:ascii="Times New Roman" w:hAnsi="Times New Roman"/>
          <w:sz w:val="24"/>
          <w:szCs w:val="24"/>
        </w:rPr>
        <w:t>che i dati personali raccolti saranno trattati, anche con strumenti informatici, esclusivamente n</w:t>
      </w:r>
      <w:r w:rsidR="00AC133A" w:rsidRPr="00BB483E">
        <w:rPr>
          <w:rFonts w:ascii="Times New Roman" w:hAnsi="Times New Roman"/>
          <w:sz w:val="24"/>
          <w:szCs w:val="24"/>
        </w:rPr>
        <w:t xml:space="preserve">ell’ambito della presente </w:t>
      </w:r>
      <w:r w:rsidR="008507C7" w:rsidRPr="00BB483E">
        <w:rPr>
          <w:rFonts w:ascii="Times New Roman" w:hAnsi="Times New Roman"/>
          <w:sz w:val="24"/>
          <w:szCs w:val="24"/>
        </w:rPr>
        <w:t>procedura</w:t>
      </w:r>
      <w:r w:rsidR="00BB483E" w:rsidRPr="00BB483E">
        <w:rPr>
          <w:rFonts w:ascii="Times New Roman" w:hAnsi="Times New Roman"/>
          <w:sz w:val="24"/>
          <w:szCs w:val="24"/>
        </w:rPr>
        <w:t xml:space="preserve">, con le modalità </w:t>
      </w:r>
      <w:r w:rsidR="00BB483E" w:rsidRPr="004A1DCE">
        <w:rPr>
          <w:rFonts w:ascii="Times New Roman" w:hAnsi="Times New Roman"/>
          <w:sz w:val="24"/>
          <w:szCs w:val="24"/>
        </w:rPr>
        <w:t xml:space="preserve">indicate nel disciplinare di gara </w:t>
      </w:r>
      <w:r w:rsidR="004A1DCE" w:rsidRPr="004A1DCE">
        <w:rPr>
          <w:rFonts w:ascii="Times New Roman" w:hAnsi="Times New Roman"/>
          <w:sz w:val="24"/>
          <w:szCs w:val="24"/>
        </w:rPr>
        <w:t>e nel capitolato;</w:t>
      </w:r>
    </w:p>
    <w:p w14:paraId="53BF1014" w14:textId="41821845" w:rsidR="008B5505" w:rsidRDefault="00FB74A2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sz w:val="24"/>
          <w:szCs w:val="24"/>
        </w:rPr>
        <w:lastRenderedPageBreak/>
        <w:t>d</w:t>
      </w:r>
      <w:r w:rsidR="008B5505" w:rsidRPr="00AF102D">
        <w:rPr>
          <w:rFonts w:ascii="Times New Roman" w:hAnsi="Times New Roman"/>
          <w:sz w:val="24"/>
          <w:szCs w:val="24"/>
        </w:rPr>
        <w:t>i essere informato e di acconsentire che</w:t>
      </w:r>
      <w:r w:rsidRPr="00AF102D">
        <w:rPr>
          <w:rFonts w:ascii="Times New Roman" w:hAnsi="Times New Roman"/>
          <w:sz w:val="24"/>
          <w:szCs w:val="24"/>
        </w:rPr>
        <w:t xml:space="preserve"> tutti</w:t>
      </w:r>
      <w:r w:rsidR="008B5505" w:rsidRPr="00AF102D">
        <w:rPr>
          <w:rFonts w:ascii="Times New Roman" w:hAnsi="Times New Roman"/>
          <w:sz w:val="24"/>
          <w:szCs w:val="24"/>
        </w:rPr>
        <w:t xml:space="preserve"> i dati inseriti nella documentazione amministrativa, potranno essere oggetto di accesso agli atti da parte di imprese concorrenti, ai fini del ricorso </w:t>
      </w:r>
      <w:r w:rsidR="00015B01" w:rsidRPr="00AF102D">
        <w:rPr>
          <w:rFonts w:ascii="Times New Roman" w:hAnsi="Times New Roman"/>
          <w:sz w:val="24"/>
          <w:szCs w:val="24"/>
        </w:rPr>
        <w:t>previsto dall’art. 29</w:t>
      </w:r>
      <w:r w:rsidR="0054530C" w:rsidRPr="00AF102D">
        <w:rPr>
          <w:rFonts w:ascii="Times New Roman" w:hAnsi="Times New Roman"/>
          <w:sz w:val="24"/>
          <w:szCs w:val="24"/>
        </w:rPr>
        <w:t xml:space="preserve"> del d.lgs. 50/2016</w:t>
      </w:r>
      <w:r w:rsidR="004E44CC">
        <w:rPr>
          <w:rFonts w:ascii="Times New Roman" w:hAnsi="Times New Roman"/>
          <w:sz w:val="24"/>
          <w:szCs w:val="24"/>
        </w:rPr>
        <w:t>;</w:t>
      </w:r>
    </w:p>
    <w:p w14:paraId="4D0BC86A" w14:textId="7A748A0F" w:rsidR="00C31EB1" w:rsidRPr="00AF102D" w:rsidRDefault="00C31EB1" w:rsidP="00AF102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102D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3" w:name="_Ref496787048"/>
      <w:r w:rsidR="00E827CA" w:rsidRPr="00AF102D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AF102D">
        <w:rPr>
          <w:rFonts w:ascii="Times New Roman" w:hAnsi="Times New Roman"/>
          <w:sz w:val="24"/>
          <w:szCs w:val="24"/>
        </w:rPr>
        <w:t>di indicare</w:t>
      </w:r>
      <w:r w:rsidRPr="00AF102D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AF102D">
        <w:rPr>
          <w:rFonts w:ascii="Times New Roman" w:hAnsi="Times New Roman"/>
          <w:sz w:val="24"/>
          <w:szCs w:val="24"/>
        </w:rPr>
        <w:t>lett</w:t>
      </w:r>
      <w:proofErr w:type="spellEnd"/>
      <w:r w:rsidRPr="00AF102D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AF102D">
        <w:rPr>
          <w:rFonts w:ascii="Times New Roman" w:hAnsi="Times New Roman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AF102D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F102D">
        <w:rPr>
          <w:rFonts w:ascii="Times New Roman" w:hAnsi="Times New Roman"/>
          <w:i/>
          <w:sz w:val="24"/>
          <w:szCs w:val="24"/>
        </w:rPr>
        <w:t>bis,</w:t>
      </w:r>
      <w:r w:rsidRPr="00AF102D">
        <w:rPr>
          <w:rFonts w:ascii="Times New Roman" w:hAnsi="Times New Roman"/>
          <w:sz w:val="24"/>
          <w:szCs w:val="24"/>
        </w:rPr>
        <w:t xml:space="preserve"> comma 6 del </w:t>
      </w:r>
      <w:bookmarkEnd w:id="3"/>
      <w:r w:rsidRPr="00AF102D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F3D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3F54E" w14:textId="77777777" w:rsidR="00DB2A9A" w:rsidRDefault="00DB2A9A" w:rsidP="00280583">
      <w:r>
        <w:separator/>
      </w:r>
    </w:p>
  </w:endnote>
  <w:endnote w:type="continuationSeparator" w:id="0">
    <w:p w14:paraId="31C91A67" w14:textId="77777777" w:rsidR="00DB2A9A" w:rsidRDefault="00DB2A9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8B5505" w:rsidRDefault="008B550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8B5505" w:rsidRDefault="008B550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DC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8CD5C4" w14:textId="77777777" w:rsidR="008B5505" w:rsidRDefault="008B550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70C3C" w14:textId="77777777" w:rsidR="00DB2A9A" w:rsidRDefault="00DB2A9A" w:rsidP="00280583">
      <w:r>
        <w:separator/>
      </w:r>
    </w:p>
  </w:footnote>
  <w:footnote w:type="continuationSeparator" w:id="0">
    <w:p w14:paraId="6370AF03" w14:textId="77777777" w:rsidR="00DB2A9A" w:rsidRDefault="00DB2A9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8B5505" w:rsidRPr="00280583" w:rsidRDefault="008B550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8B5505" w:rsidRDefault="008B550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8B5505" w:rsidRDefault="008B550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8B5505" w:rsidRPr="00E1547E" w:rsidRDefault="008B550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8B5505" w:rsidRPr="00E1547E" w:rsidRDefault="008B550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8B5505" w:rsidRPr="00E1547E" w:rsidRDefault="008B550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8B5505" w:rsidRPr="00E1547E" w:rsidRDefault="008B550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8B5505" w:rsidRPr="00E1547E" w:rsidRDefault="008B550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8B5505" w:rsidRDefault="008B550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87A89"/>
    <w:multiLevelType w:val="hybridMultilevel"/>
    <w:tmpl w:val="F55668CC"/>
    <w:lvl w:ilvl="0" w:tplc="04100017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0B10"/>
    <w:multiLevelType w:val="hybridMultilevel"/>
    <w:tmpl w:val="4BDCC11A"/>
    <w:lvl w:ilvl="0" w:tplc="877E7DB6">
      <w:start w:val="22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4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6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7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9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7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4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3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2"/>
  </w:num>
  <w:num w:numId="3">
    <w:abstractNumId w:val="23"/>
  </w:num>
  <w:num w:numId="4">
    <w:abstractNumId w:val="45"/>
  </w:num>
  <w:num w:numId="5">
    <w:abstractNumId w:val="34"/>
  </w:num>
  <w:num w:numId="6">
    <w:abstractNumId w:val="0"/>
  </w:num>
  <w:num w:numId="7">
    <w:abstractNumId w:val="18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"/>
  </w:num>
  <w:num w:numId="11">
    <w:abstractNumId w:val="49"/>
  </w:num>
  <w:num w:numId="12">
    <w:abstractNumId w:val="28"/>
  </w:num>
  <w:num w:numId="13">
    <w:abstractNumId w:val="8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3"/>
  </w:num>
  <w:num w:numId="17">
    <w:abstractNumId w:val="15"/>
  </w:num>
  <w:num w:numId="18">
    <w:abstractNumId w:val="29"/>
  </w:num>
  <w:num w:numId="19">
    <w:abstractNumId w:val="44"/>
  </w:num>
  <w:num w:numId="20">
    <w:abstractNumId w:val="30"/>
  </w:num>
  <w:num w:numId="21">
    <w:abstractNumId w:val="14"/>
  </w:num>
  <w:num w:numId="22">
    <w:abstractNumId w:val="54"/>
  </w:num>
  <w:num w:numId="23">
    <w:abstractNumId w:val="2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6"/>
  </w:num>
  <w:num w:numId="30">
    <w:abstractNumId w:val="51"/>
  </w:num>
  <w:num w:numId="31">
    <w:abstractNumId w:val="20"/>
  </w:num>
  <w:num w:numId="32">
    <w:abstractNumId w:val="1"/>
  </w:num>
  <w:num w:numId="33">
    <w:abstractNumId w:val="3"/>
  </w:num>
  <w:num w:numId="34">
    <w:abstractNumId w:val="36"/>
  </w:num>
  <w:num w:numId="35">
    <w:abstractNumId w:val="39"/>
  </w:num>
  <w:num w:numId="36">
    <w:abstractNumId w:val="25"/>
  </w:num>
  <w:num w:numId="37">
    <w:abstractNumId w:val="26"/>
  </w:num>
  <w:num w:numId="38">
    <w:abstractNumId w:val="12"/>
  </w:num>
  <w:num w:numId="39">
    <w:abstractNumId w:val="19"/>
  </w:num>
  <w:num w:numId="40">
    <w:abstractNumId w:val="13"/>
  </w:num>
  <w:num w:numId="41">
    <w:abstractNumId w:val="21"/>
  </w:num>
  <w:num w:numId="42">
    <w:abstractNumId w:val="31"/>
  </w:num>
  <w:num w:numId="43">
    <w:abstractNumId w:val="41"/>
  </w:num>
  <w:num w:numId="44">
    <w:abstractNumId w:val="40"/>
  </w:num>
  <w:num w:numId="45">
    <w:abstractNumId w:val="2"/>
  </w:num>
  <w:num w:numId="46">
    <w:abstractNumId w:val="46"/>
  </w:num>
  <w:num w:numId="47">
    <w:abstractNumId w:val="48"/>
  </w:num>
  <w:num w:numId="48">
    <w:abstractNumId w:val="37"/>
  </w:num>
  <w:num w:numId="49">
    <w:abstractNumId w:val="42"/>
  </w:num>
  <w:num w:numId="50">
    <w:abstractNumId w:val="33"/>
  </w:num>
  <w:num w:numId="51">
    <w:abstractNumId w:val="35"/>
  </w:num>
  <w:num w:numId="52">
    <w:abstractNumId w:val="43"/>
  </w:num>
  <w:num w:numId="53">
    <w:abstractNumId w:val="47"/>
  </w:num>
  <w:num w:numId="54">
    <w:abstractNumId w:val="38"/>
  </w:num>
  <w:num w:numId="55">
    <w:abstractNumId w:val="4"/>
  </w:num>
  <w:num w:numId="56">
    <w:abstractNumId w:val="32"/>
  </w:num>
  <w:num w:numId="57">
    <w:abstractNumId w:val="11"/>
  </w:num>
  <w:num w:numId="58">
    <w:abstractNumId w:val="9"/>
  </w:num>
  <w:num w:numId="59">
    <w:abstractNumId w:val="7"/>
  </w:num>
  <w:num w:numId="60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15B01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0F7C93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81606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1307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3F7B"/>
    <w:rsid w:val="00294E05"/>
    <w:rsid w:val="002B23F6"/>
    <w:rsid w:val="002B41CA"/>
    <w:rsid w:val="002B445D"/>
    <w:rsid w:val="002B4CD7"/>
    <w:rsid w:val="002B79FE"/>
    <w:rsid w:val="002C732D"/>
    <w:rsid w:val="002D037D"/>
    <w:rsid w:val="002D176B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47379"/>
    <w:rsid w:val="00352B4D"/>
    <w:rsid w:val="00361B6A"/>
    <w:rsid w:val="003749FA"/>
    <w:rsid w:val="00377815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E5FCA"/>
    <w:rsid w:val="003F38C6"/>
    <w:rsid w:val="003F681D"/>
    <w:rsid w:val="00402CB2"/>
    <w:rsid w:val="00404736"/>
    <w:rsid w:val="00415C2A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1DCE"/>
    <w:rsid w:val="004A24EB"/>
    <w:rsid w:val="004A6ECC"/>
    <w:rsid w:val="004B363C"/>
    <w:rsid w:val="004B38B5"/>
    <w:rsid w:val="004C205D"/>
    <w:rsid w:val="004C21A3"/>
    <w:rsid w:val="004C2AFA"/>
    <w:rsid w:val="004C42FF"/>
    <w:rsid w:val="004C52B9"/>
    <w:rsid w:val="004C54A2"/>
    <w:rsid w:val="004D27F5"/>
    <w:rsid w:val="004D35D7"/>
    <w:rsid w:val="004E44CC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3B80"/>
    <w:rsid w:val="00525215"/>
    <w:rsid w:val="00542001"/>
    <w:rsid w:val="005435B1"/>
    <w:rsid w:val="005441DE"/>
    <w:rsid w:val="0054530C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43A1"/>
    <w:rsid w:val="005F5BC8"/>
    <w:rsid w:val="006004B3"/>
    <w:rsid w:val="006079D8"/>
    <w:rsid w:val="00610A7B"/>
    <w:rsid w:val="00612F15"/>
    <w:rsid w:val="00621D7C"/>
    <w:rsid w:val="00622049"/>
    <w:rsid w:val="00624ADE"/>
    <w:rsid w:val="00632C6A"/>
    <w:rsid w:val="006408C9"/>
    <w:rsid w:val="00641C61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A5121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17F5"/>
    <w:rsid w:val="00702EAC"/>
    <w:rsid w:val="0071151D"/>
    <w:rsid w:val="0071298B"/>
    <w:rsid w:val="00712F03"/>
    <w:rsid w:val="0071466C"/>
    <w:rsid w:val="007146CD"/>
    <w:rsid w:val="007154F5"/>
    <w:rsid w:val="00717E8D"/>
    <w:rsid w:val="007237F3"/>
    <w:rsid w:val="00732456"/>
    <w:rsid w:val="00752D43"/>
    <w:rsid w:val="007531F3"/>
    <w:rsid w:val="00754236"/>
    <w:rsid w:val="007546B2"/>
    <w:rsid w:val="0076397F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C312C"/>
    <w:rsid w:val="007D21E5"/>
    <w:rsid w:val="007D555C"/>
    <w:rsid w:val="007D7BAC"/>
    <w:rsid w:val="007E1FAA"/>
    <w:rsid w:val="007E30D7"/>
    <w:rsid w:val="007E46B5"/>
    <w:rsid w:val="007E7C30"/>
    <w:rsid w:val="007F0591"/>
    <w:rsid w:val="007F3F4D"/>
    <w:rsid w:val="0081234B"/>
    <w:rsid w:val="00812BF0"/>
    <w:rsid w:val="008154ED"/>
    <w:rsid w:val="0081574C"/>
    <w:rsid w:val="008207D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07C7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505"/>
    <w:rsid w:val="008C28D1"/>
    <w:rsid w:val="008C2F5C"/>
    <w:rsid w:val="008C5A69"/>
    <w:rsid w:val="008F0EC8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4B44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D2FC6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349D6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133A"/>
    <w:rsid w:val="00AC3904"/>
    <w:rsid w:val="00AC4C08"/>
    <w:rsid w:val="00AC5337"/>
    <w:rsid w:val="00AD113E"/>
    <w:rsid w:val="00AD192F"/>
    <w:rsid w:val="00AD4C3C"/>
    <w:rsid w:val="00AD5565"/>
    <w:rsid w:val="00AE358E"/>
    <w:rsid w:val="00AF007D"/>
    <w:rsid w:val="00AF102D"/>
    <w:rsid w:val="00AF3660"/>
    <w:rsid w:val="00AF72FA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B483E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7C8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1DDD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2A9A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523"/>
    <w:rsid w:val="00E05F7C"/>
    <w:rsid w:val="00E13320"/>
    <w:rsid w:val="00E2034F"/>
    <w:rsid w:val="00E25A22"/>
    <w:rsid w:val="00E26648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365CC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751CC"/>
    <w:rsid w:val="00F87C51"/>
    <w:rsid w:val="00F9223A"/>
    <w:rsid w:val="00F946BE"/>
    <w:rsid w:val="00F97CDC"/>
    <w:rsid w:val="00FA1A8A"/>
    <w:rsid w:val="00FA5148"/>
    <w:rsid w:val="00FA75C0"/>
    <w:rsid w:val="00FA7E0B"/>
    <w:rsid w:val="00FB74A2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  <w:style w:type="paragraph" w:customStyle="1" w:styleId="TestoCartaLegale">
    <w:name w:val="Testo Carta Legale"/>
    <w:basedOn w:val="Normale"/>
    <w:uiPriority w:val="99"/>
    <w:rsid w:val="00AC133A"/>
    <w:pPr>
      <w:suppressAutoHyphens/>
      <w:overflowPunct w:val="0"/>
      <w:autoSpaceDE w:val="0"/>
      <w:spacing w:line="440" w:lineRule="atLeast"/>
      <w:jc w:val="both"/>
      <w:textAlignment w:val="baseline"/>
    </w:pPr>
    <w:rPr>
      <w:sz w:val="22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AC1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BC5C-56BE-461D-AB45-119430EE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Stefano Affolati</cp:lastModifiedBy>
  <cp:revision>13</cp:revision>
  <cp:lastPrinted>2018-10-25T13:03:00Z</cp:lastPrinted>
  <dcterms:created xsi:type="dcterms:W3CDTF">2019-02-20T15:38:00Z</dcterms:created>
  <dcterms:modified xsi:type="dcterms:W3CDTF">2019-05-21T07:55:00Z</dcterms:modified>
</cp:coreProperties>
</file>