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053" w:rsidRDefault="00F63053" w:rsidP="000678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F63053" w:rsidRDefault="00F63053" w:rsidP="00067834">
      <w:pPr>
        <w:jc w:val="center"/>
        <w:rPr>
          <w:b/>
          <w:sz w:val="28"/>
          <w:szCs w:val="28"/>
        </w:rPr>
      </w:pPr>
    </w:p>
    <w:p w:rsidR="00F63053" w:rsidRDefault="00F63053" w:rsidP="00067834">
      <w:pPr>
        <w:jc w:val="center"/>
        <w:rPr>
          <w:b/>
          <w:sz w:val="28"/>
          <w:szCs w:val="28"/>
        </w:rPr>
      </w:pPr>
      <w:r w:rsidRPr="00641E76">
        <w:rPr>
          <w:b/>
          <w:sz w:val="28"/>
          <w:szCs w:val="28"/>
        </w:rPr>
        <w:t xml:space="preserve">U.O.C. di Gastroenterologia  </w:t>
      </w:r>
    </w:p>
    <w:p w:rsidR="00F63053" w:rsidRPr="00067834" w:rsidRDefault="00F63053" w:rsidP="00067834">
      <w:pPr>
        <w:spacing w:line="360" w:lineRule="auto"/>
        <w:rPr>
          <w:i/>
          <w:sz w:val="16"/>
          <w:szCs w:val="16"/>
        </w:rPr>
      </w:pPr>
      <w:r>
        <w:rPr>
          <w:sz w:val="18"/>
          <w:szCs w:val="18"/>
        </w:rPr>
        <w:t xml:space="preserve">                                                                           Direttore Dr. Paolo Pallini</w:t>
      </w:r>
      <w:r w:rsidRPr="00641E76">
        <w:rPr>
          <w:b/>
          <w:sz w:val="28"/>
          <w:szCs w:val="28"/>
        </w:rPr>
        <w:t xml:space="preserve">           </w:t>
      </w:r>
    </w:p>
    <w:p w:rsidR="00F63053" w:rsidRPr="00641E76" w:rsidRDefault="00F63053" w:rsidP="00641E76">
      <w:r>
        <w:tab/>
      </w:r>
      <w:r>
        <w:tab/>
      </w:r>
      <w:r>
        <w:tab/>
      </w:r>
      <w:r>
        <w:tab/>
      </w:r>
      <w:r>
        <w:tab/>
      </w:r>
    </w:p>
    <w:p w:rsidR="00F63053" w:rsidRPr="007575B2" w:rsidRDefault="00F63053" w:rsidP="00CA214E">
      <w:pPr>
        <w:jc w:val="center"/>
        <w:rPr>
          <w:b/>
          <w:sz w:val="24"/>
        </w:rPr>
      </w:pPr>
      <w:r w:rsidRPr="00CA214E">
        <w:rPr>
          <w:b/>
          <w:sz w:val="24"/>
        </w:rPr>
        <w:t>U.O.</w:t>
      </w:r>
      <w:r w:rsidR="006120E0">
        <w:rPr>
          <w:b/>
          <w:sz w:val="24"/>
        </w:rPr>
        <w:t>S</w:t>
      </w:r>
      <w:r>
        <w:rPr>
          <w:b/>
          <w:sz w:val="24"/>
        </w:rPr>
        <w:t>.</w:t>
      </w:r>
      <w:r w:rsidRPr="00CA214E">
        <w:rPr>
          <w:b/>
          <w:sz w:val="24"/>
        </w:rPr>
        <w:t xml:space="preserve"> di </w:t>
      </w:r>
      <w:r>
        <w:rPr>
          <w:b/>
          <w:sz w:val="24"/>
        </w:rPr>
        <w:t>Endoscopia Digestiva</w:t>
      </w:r>
    </w:p>
    <w:p w:rsidR="00F63053" w:rsidRPr="007575B2" w:rsidRDefault="00F63053" w:rsidP="00CA214E">
      <w:pPr>
        <w:jc w:val="center"/>
        <w:rPr>
          <w:sz w:val="18"/>
          <w:szCs w:val="18"/>
        </w:rPr>
      </w:pPr>
      <w:r w:rsidRPr="007575B2">
        <w:rPr>
          <w:sz w:val="18"/>
          <w:szCs w:val="18"/>
        </w:rPr>
        <w:t xml:space="preserve">Responsabile Dr.ssa </w:t>
      </w:r>
      <w:r w:rsidR="00314553" w:rsidRPr="007575B2">
        <w:rPr>
          <w:sz w:val="18"/>
          <w:szCs w:val="18"/>
        </w:rPr>
        <w:t>Luisa Milan</w:t>
      </w:r>
    </w:p>
    <w:p w:rsidR="00F63053" w:rsidRPr="007575B2" w:rsidRDefault="00F63053"/>
    <w:p w:rsidR="00F63053" w:rsidRDefault="00F63053"/>
    <w:p w:rsidR="00F63053" w:rsidRDefault="00F63053"/>
    <w:p w:rsidR="00F63053" w:rsidRDefault="00F63053" w:rsidP="001975AE">
      <w:pPr>
        <w:jc w:val="center"/>
        <w:rPr>
          <w:b/>
        </w:rPr>
      </w:pPr>
    </w:p>
    <w:p w:rsidR="00F63053" w:rsidRPr="001975AE" w:rsidRDefault="00F63053" w:rsidP="001975AE">
      <w:pPr>
        <w:jc w:val="center"/>
        <w:rPr>
          <w:b/>
        </w:rPr>
      </w:pPr>
      <w:r w:rsidRPr="001975AE">
        <w:rPr>
          <w:b/>
        </w:rPr>
        <w:t>Foglio informativo, espressione ed acquisizione del consenso informato per il/la paziente in preparazione all’esame di</w:t>
      </w:r>
    </w:p>
    <w:p w:rsidR="00F63053" w:rsidRDefault="00F63053">
      <w:pPr>
        <w:pStyle w:val="Intestazione"/>
        <w:tabs>
          <w:tab w:val="clear" w:pos="4819"/>
          <w:tab w:val="clear" w:pos="9638"/>
        </w:tabs>
      </w:pPr>
    </w:p>
    <w:p w:rsidR="00F63053" w:rsidRDefault="00F63053">
      <w:pPr>
        <w:pStyle w:val="Intestazione"/>
        <w:tabs>
          <w:tab w:val="clear" w:pos="4819"/>
          <w:tab w:val="clear" w:pos="9638"/>
        </w:tabs>
      </w:pPr>
    </w:p>
    <w:p w:rsidR="00F63053" w:rsidRPr="0042148E" w:rsidRDefault="00F63053" w:rsidP="0042148E">
      <w:pPr>
        <w:autoSpaceDE w:val="0"/>
        <w:autoSpaceDN w:val="0"/>
        <w:adjustRightInd w:val="0"/>
        <w:jc w:val="center"/>
        <w:rPr>
          <w:rFonts w:ascii="Arial Black" w:hAnsi="Arial Black" w:cs="Arial"/>
          <w:b/>
          <w:bCs/>
          <w:color w:val="000000"/>
          <w:sz w:val="32"/>
        </w:rPr>
      </w:pPr>
      <w:r w:rsidRPr="0042148E">
        <w:rPr>
          <w:rFonts w:ascii="Arial Black" w:hAnsi="Arial Black" w:cs="Arial"/>
          <w:b/>
          <w:bCs/>
          <w:color w:val="000000"/>
          <w:sz w:val="32"/>
        </w:rPr>
        <w:t>ECOENDOSCOPIA DIAGNOSTICA ED OPERATIVA</w:t>
      </w:r>
    </w:p>
    <w:p w:rsidR="00F63053" w:rsidRDefault="00F63053" w:rsidP="00C73E2E">
      <w:pPr>
        <w:pStyle w:val="Intestazione"/>
        <w:tabs>
          <w:tab w:val="clear" w:pos="4819"/>
          <w:tab w:val="clear" w:pos="9638"/>
          <w:tab w:val="left" w:pos="5580"/>
        </w:tabs>
      </w:pPr>
      <w:r>
        <w:tab/>
      </w:r>
    </w:p>
    <w:p w:rsidR="00F63053" w:rsidRDefault="00F63053" w:rsidP="00C73E2E">
      <w:pPr>
        <w:tabs>
          <w:tab w:val="left" w:pos="5580"/>
        </w:tabs>
      </w:pPr>
      <w:r>
        <w:tab/>
      </w:r>
    </w:p>
    <w:p w:rsidR="00F63053" w:rsidRDefault="001D1291" w:rsidP="001975A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80010</wp:posOffset>
                </wp:positionV>
                <wp:extent cx="1485900" cy="874395"/>
                <wp:effectExtent l="0" t="0" r="19050" b="20955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874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053" w:rsidRPr="00AE2F1D" w:rsidRDefault="00F63053" w:rsidP="001975A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E2F1D">
                              <w:rPr>
                                <w:sz w:val="18"/>
                                <w:szCs w:val="18"/>
                              </w:rPr>
                              <w:t>ETICHETTA PZ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71pt;margin-top:6.3pt;width:117pt;height:68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">
                <v:stroke dashstyle="dashDot"/>
                <v:textbox>
                  <w:txbxContent>
                    <w:p w:rsidR="00F63053" w:rsidRPr="00AE2F1D" w:rsidRDefault="00F63053" w:rsidP="001975A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E2F1D">
                        <w:rPr>
                          <w:sz w:val="18"/>
                          <w:szCs w:val="18"/>
                        </w:rPr>
                        <w:t>ETICHETTA PZ</w:t>
                      </w:r>
                    </w:p>
                  </w:txbxContent>
                </v:textbox>
              </v:shape>
            </w:pict>
          </mc:Fallback>
        </mc:AlternateContent>
      </w:r>
      <w:r w:rsidR="00F63053">
        <w:t xml:space="preserve">  </w:t>
      </w:r>
      <w:r w:rsidR="00F63053">
        <w:tab/>
      </w:r>
      <w:r w:rsidR="00F63053">
        <w:tab/>
      </w:r>
      <w:r w:rsidR="00F63053">
        <w:tab/>
      </w:r>
      <w:r w:rsidR="00F63053">
        <w:tab/>
      </w:r>
      <w:r w:rsidR="00F63053">
        <w:tab/>
      </w:r>
      <w:r w:rsidR="00F63053">
        <w:tab/>
      </w:r>
      <w:r w:rsidR="00F63053">
        <w:tab/>
      </w:r>
      <w:r w:rsidR="00F63053">
        <w:tab/>
      </w:r>
      <w:r w:rsidR="00F63053">
        <w:tab/>
      </w:r>
    </w:p>
    <w:p w:rsidR="00F63053" w:rsidRDefault="00F63053" w:rsidP="001975AE">
      <w:pPr>
        <w:jc w:val="both"/>
      </w:pPr>
      <w:r>
        <w:t xml:space="preserve">            </w:t>
      </w:r>
    </w:p>
    <w:p w:rsidR="00F63053" w:rsidRDefault="00F63053" w:rsidP="001975AE">
      <w:pPr>
        <w:jc w:val="both"/>
      </w:pPr>
    </w:p>
    <w:p w:rsidR="00F63053" w:rsidRDefault="00F63053" w:rsidP="001975AE">
      <w:pPr>
        <w:jc w:val="both"/>
      </w:pPr>
    </w:p>
    <w:p w:rsidR="00F63053" w:rsidRDefault="00F63053" w:rsidP="001975AE">
      <w:pPr>
        <w:jc w:val="both"/>
      </w:pPr>
    </w:p>
    <w:p w:rsidR="00F63053" w:rsidRDefault="00F63053" w:rsidP="001975AE">
      <w:pPr>
        <w:jc w:val="both"/>
      </w:pPr>
    </w:p>
    <w:p w:rsidR="00F63053" w:rsidRDefault="00F63053" w:rsidP="001975AE">
      <w:pPr>
        <w:jc w:val="both"/>
      </w:pPr>
    </w:p>
    <w:p w:rsidR="00F63053" w:rsidRDefault="00F63053" w:rsidP="001975AE">
      <w:pPr>
        <w:jc w:val="both"/>
      </w:pPr>
    </w:p>
    <w:p w:rsidR="00F63053" w:rsidRDefault="00F63053" w:rsidP="001975AE">
      <w:pPr>
        <w:jc w:val="both"/>
      </w:pPr>
    </w:p>
    <w:p w:rsidR="00F63053" w:rsidRDefault="001D1291" w:rsidP="001975AE">
      <w:pPr>
        <w:jc w:val="both"/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6057900" cy="40640"/>
                <wp:effectExtent l="9525" t="5715" r="9525" b="10795"/>
                <wp:wrapNone/>
                <wp:docPr id="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57900" cy="40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1E5F8AD" id="Line 5" o:spid="_x0000_s1026" style="position:absolute;flip:y;z-index:251656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.45pt" to="477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"/>
            </w:pict>
          </mc:Fallback>
        </mc:AlternateContent>
      </w:r>
    </w:p>
    <w:p w:rsidR="00F63053" w:rsidRDefault="00F63053" w:rsidP="001975AE">
      <w:pPr>
        <w:jc w:val="both"/>
      </w:pPr>
    </w:p>
    <w:p w:rsidR="00F63053" w:rsidRDefault="00F63053" w:rsidP="001975AE">
      <w:pPr>
        <w:ind w:firstLine="708"/>
        <w:rPr>
          <w:i/>
          <w:sz w:val="24"/>
        </w:rPr>
      </w:pPr>
      <w:r w:rsidRPr="00AE2F1D">
        <w:rPr>
          <w:i/>
          <w:sz w:val="24"/>
        </w:rPr>
        <w:t xml:space="preserve">Gentile paziente, </w:t>
      </w:r>
    </w:p>
    <w:p w:rsidR="00F63053" w:rsidRDefault="00F63053" w:rsidP="001975AE">
      <w:pPr>
        <w:ind w:firstLine="708"/>
        <w:rPr>
          <w:i/>
          <w:sz w:val="24"/>
        </w:rPr>
      </w:pPr>
    </w:p>
    <w:p w:rsidR="00F63053" w:rsidRDefault="00F63053" w:rsidP="001975AE">
      <w:pPr>
        <w:ind w:firstLine="708"/>
        <w:rPr>
          <w:i/>
          <w:sz w:val="24"/>
        </w:rPr>
      </w:pPr>
    </w:p>
    <w:p w:rsidR="00F63053" w:rsidRPr="00AE2F1D" w:rsidRDefault="00F63053" w:rsidP="00073DB3">
      <w:pPr>
        <w:spacing w:line="360" w:lineRule="auto"/>
        <w:jc w:val="both"/>
        <w:rPr>
          <w:i/>
          <w:sz w:val="24"/>
        </w:rPr>
      </w:pPr>
      <w:r w:rsidRPr="00AE2F1D">
        <w:rPr>
          <w:i/>
          <w:sz w:val="24"/>
        </w:rPr>
        <w:t>L</w:t>
      </w:r>
      <w:r>
        <w:rPr>
          <w:i/>
          <w:sz w:val="24"/>
        </w:rPr>
        <w:t>’esame</w:t>
      </w:r>
      <w:r w:rsidRPr="00AE2F1D">
        <w:rPr>
          <w:i/>
          <w:sz w:val="24"/>
        </w:rPr>
        <w:t xml:space="preserve"> al quale Le consigliamo di sottoporsi necessita di un Suo consenso, perché Lei possa, attraverso questo foglio informativo ed il colloquio con il medico, esprimere </w:t>
      </w:r>
      <w:r>
        <w:rPr>
          <w:i/>
          <w:sz w:val="24"/>
        </w:rPr>
        <w:t xml:space="preserve">per iscritto </w:t>
      </w:r>
      <w:smartTag w:uri="urn:schemas-microsoft-com:office:smarttags" w:element="PersonName">
        <w:smartTagPr>
          <w:attr w:name="ProductID" w:val="la Sua"/>
        </w:smartTagPr>
        <w:r w:rsidRPr="00AE2F1D">
          <w:rPr>
            <w:i/>
            <w:sz w:val="24"/>
          </w:rPr>
          <w:t>la Sua</w:t>
        </w:r>
      </w:smartTag>
      <w:r w:rsidRPr="00AE2F1D">
        <w:rPr>
          <w:i/>
          <w:sz w:val="24"/>
        </w:rPr>
        <w:t xml:space="preserve"> decisione. In particolare Lei riceverà informazioni dettagliate su : </w:t>
      </w:r>
    </w:p>
    <w:p w:rsidR="00F63053" w:rsidRPr="00AE2F1D" w:rsidRDefault="00F63053" w:rsidP="00073DB3">
      <w:pPr>
        <w:spacing w:line="360" w:lineRule="auto"/>
        <w:ind w:firstLine="708"/>
        <w:jc w:val="both"/>
        <w:rPr>
          <w:i/>
          <w:sz w:val="24"/>
        </w:rPr>
      </w:pPr>
      <w:r w:rsidRPr="00AE2F1D">
        <w:rPr>
          <w:i/>
          <w:sz w:val="24"/>
        </w:rPr>
        <w:t>- l</w:t>
      </w:r>
      <w:r>
        <w:rPr>
          <w:i/>
          <w:sz w:val="24"/>
        </w:rPr>
        <w:t>e</w:t>
      </w:r>
      <w:r w:rsidRPr="00AE2F1D">
        <w:rPr>
          <w:i/>
          <w:sz w:val="24"/>
        </w:rPr>
        <w:t xml:space="preserve"> </w:t>
      </w:r>
      <w:r>
        <w:rPr>
          <w:i/>
          <w:sz w:val="24"/>
        </w:rPr>
        <w:t>indicazioni dell’esame</w:t>
      </w:r>
    </w:p>
    <w:p w:rsidR="00F63053" w:rsidRPr="00AE2F1D" w:rsidRDefault="00F63053" w:rsidP="00073DB3">
      <w:pPr>
        <w:spacing w:line="360" w:lineRule="auto"/>
        <w:ind w:firstLine="708"/>
        <w:jc w:val="both"/>
        <w:rPr>
          <w:i/>
          <w:sz w:val="24"/>
        </w:rPr>
      </w:pPr>
      <w:r w:rsidRPr="00AE2F1D">
        <w:rPr>
          <w:i/>
          <w:sz w:val="24"/>
        </w:rPr>
        <w:t xml:space="preserve">- la sede ed il tipo di </w:t>
      </w:r>
      <w:r>
        <w:rPr>
          <w:i/>
          <w:sz w:val="24"/>
        </w:rPr>
        <w:t>esame</w:t>
      </w:r>
      <w:r w:rsidRPr="00AE2F1D">
        <w:rPr>
          <w:i/>
          <w:sz w:val="24"/>
        </w:rPr>
        <w:t xml:space="preserve">, il significato, gli esiti e le eventuali / </w:t>
      </w:r>
    </w:p>
    <w:p w:rsidR="00F63053" w:rsidRPr="00AE2F1D" w:rsidRDefault="00F63053" w:rsidP="00073DB3">
      <w:pPr>
        <w:spacing w:line="360" w:lineRule="auto"/>
        <w:ind w:firstLine="708"/>
        <w:jc w:val="both"/>
        <w:rPr>
          <w:i/>
          <w:sz w:val="24"/>
        </w:rPr>
      </w:pPr>
      <w:r>
        <w:rPr>
          <w:i/>
          <w:sz w:val="24"/>
        </w:rPr>
        <w:t xml:space="preserve"> </w:t>
      </w:r>
      <w:r w:rsidRPr="00AE2F1D">
        <w:rPr>
          <w:i/>
          <w:sz w:val="24"/>
        </w:rPr>
        <w:t xml:space="preserve">possibili complicanze </w:t>
      </w:r>
      <w:r>
        <w:rPr>
          <w:i/>
          <w:sz w:val="24"/>
        </w:rPr>
        <w:t xml:space="preserve">che la procedura, al quale Le </w:t>
      </w:r>
      <w:r w:rsidRPr="00AE2F1D">
        <w:rPr>
          <w:i/>
          <w:sz w:val="24"/>
        </w:rPr>
        <w:t xml:space="preserve"> </w:t>
      </w:r>
    </w:p>
    <w:p w:rsidR="00F63053" w:rsidRPr="00AE2F1D" w:rsidRDefault="00F63053" w:rsidP="00073DB3">
      <w:pPr>
        <w:spacing w:line="360" w:lineRule="auto"/>
        <w:ind w:firstLine="708"/>
        <w:jc w:val="both"/>
        <w:rPr>
          <w:i/>
          <w:sz w:val="24"/>
        </w:rPr>
      </w:pPr>
      <w:r w:rsidRPr="00AE2F1D">
        <w:rPr>
          <w:i/>
          <w:sz w:val="24"/>
        </w:rPr>
        <w:t xml:space="preserve">consigliamo di sottoporsi, può presentare. </w:t>
      </w:r>
    </w:p>
    <w:p w:rsidR="00F63053" w:rsidRPr="007575B2" w:rsidRDefault="00F63053" w:rsidP="00073DB3">
      <w:pPr>
        <w:spacing w:line="360" w:lineRule="auto"/>
        <w:jc w:val="both"/>
        <w:rPr>
          <w:i/>
          <w:sz w:val="24"/>
        </w:rPr>
      </w:pPr>
      <w:r w:rsidRPr="00AE2F1D">
        <w:rPr>
          <w:i/>
          <w:sz w:val="24"/>
        </w:rPr>
        <w:t>Le saremo grati se, prima dell</w:t>
      </w:r>
      <w:r>
        <w:rPr>
          <w:i/>
          <w:sz w:val="24"/>
        </w:rPr>
        <w:t>’esame</w:t>
      </w:r>
      <w:r w:rsidRPr="00AE2F1D">
        <w:rPr>
          <w:i/>
          <w:sz w:val="24"/>
        </w:rPr>
        <w:t xml:space="preserve">, leggerà con attenzione quanto qui di seguito riportato e sottoporrà alla nostra attenzione ogni Sua domanda, dubbio o chiarimento che, se risolti, possa </w:t>
      </w:r>
      <w:proofErr w:type="spellStart"/>
      <w:r w:rsidRPr="00AE2F1D">
        <w:rPr>
          <w:i/>
          <w:sz w:val="24"/>
        </w:rPr>
        <w:t>metterLa</w:t>
      </w:r>
      <w:proofErr w:type="spellEnd"/>
      <w:r w:rsidRPr="00AE2F1D">
        <w:rPr>
          <w:i/>
          <w:sz w:val="24"/>
        </w:rPr>
        <w:t xml:space="preserve"> in grado di prendere una decisione informata, responsabile, </w:t>
      </w:r>
      <w:r w:rsidRPr="007575B2">
        <w:rPr>
          <w:i/>
          <w:sz w:val="24"/>
        </w:rPr>
        <w:t>serena e consapevole.</w:t>
      </w:r>
    </w:p>
    <w:p w:rsidR="00F63053" w:rsidRPr="00163F62" w:rsidRDefault="00F63053" w:rsidP="00917224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COS’E’ L’ECOENDOSCOPIA</w:t>
      </w:r>
    </w:p>
    <w:p w:rsidR="00F63053" w:rsidRDefault="00F63053" w:rsidP="001975AE">
      <w:pPr>
        <w:jc w:val="both"/>
      </w:pPr>
    </w:p>
    <w:p w:rsidR="00F63053" w:rsidRDefault="00F63053" w:rsidP="005D224E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 w:rsidRPr="0042148E">
        <w:rPr>
          <w:rFonts w:cs="Arial"/>
          <w:color w:val="000000"/>
          <w:sz w:val="20"/>
          <w:szCs w:val="20"/>
        </w:rPr>
        <w:t>L</w:t>
      </w:r>
      <w:r w:rsidR="00073DB3">
        <w:rPr>
          <w:rFonts w:cs="Arial"/>
          <w:color w:val="000000"/>
          <w:sz w:val="20"/>
          <w:szCs w:val="20"/>
        </w:rPr>
        <w:t>’ecografia endoscopica o</w:t>
      </w:r>
      <w:r w:rsidRPr="0042148E">
        <w:rPr>
          <w:rFonts w:cs="Arial"/>
          <w:color w:val="000000"/>
          <w:sz w:val="20"/>
          <w:szCs w:val="20"/>
        </w:rPr>
        <w:t xml:space="preserve"> </w:t>
      </w:r>
      <w:proofErr w:type="spellStart"/>
      <w:r w:rsidRPr="0042148E">
        <w:rPr>
          <w:rFonts w:cs="Arial"/>
          <w:color w:val="000000"/>
          <w:sz w:val="20"/>
          <w:szCs w:val="20"/>
        </w:rPr>
        <w:t>ecoendoscopia</w:t>
      </w:r>
      <w:proofErr w:type="spellEnd"/>
      <w:r w:rsidRPr="0042148E">
        <w:rPr>
          <w:rFonts w:cs="Arial"/>
          <w:color w:val="000000"/>
          <w:sz w:val="20"/>
          <w:szCs w:val="20"/>
        </w:rPr>
        <w:t xml:space="preserve"> (EUS) è una procedura diagnostica che, associando l’immagine endoscopica a quella ecografica, consente di </w:t>
      </w:r>
      <w:r w:rsidR="00073DB3">
        <w:rPr>
          <w:rFonts w:cs="Arial"/>
          <w:color w:val="000000"/>
          <w:sz w:val="20"/>
          <w:szCs w:val="20"/>
        </w:rPr>
        <w:t xml:space="preserve">eseguire un’ecografia ad alta risoluzione valutando, mediante l’utilizzo degli ultrasuoni, </w:t>
      </w:r>
      <w:r w:rsidRPr="0042148E">
        <w:rPr>
          <w:rFonts w:cs="Arial"/>
          <w:color w:val="000000"/>
          <w:sz w:val="20"/>
          <w:szCs w:val="20"/>
        </w:rPr>
        <w:t xml:space="preserve"> i diversi strati della parete </w:t>
      </w:r>
      <w:r>
        <w:rPr>
          <w:rFonts w:cs="Arial"/>
          <w:color w:val="000000"/>
          <w:sz w:val="20"/>
          <w:szCs w:val="20"/>
        </w:rPr>
        <w:t>gastro-</w:t>
      </w:r>
      <w:r w:rsidRPr="0042148E">
        <w:rPr>
          <w:rFonts w:cs="Arial"/>
          <w:color w:val="000000"/>
          <w:sz w:val="20"/>
          <w:szCs w:val="20"/>
        </w:rPr>
        <w:t>intestinale</w:t>
      </w:r>
      <w:r w:rsidR="00073DB3">
        <w:rPr>
          <w:rFonts w:cs="Arial"/>
          <w:color w:val="000000"/>
          <w:sz w:val="20"/>
          <w:szCs w:val="20"/>
        </w:rPr>
        <w:t xml:space="preserve"> (esofago, stomaco, duodeno e retto). Tale procedura consente anche di indagare con elevata accuratezza</w:t>
      </w:r>
      <w:r w:rsidRPr="0042148E">
        <w:rPr>
          <w:rFonts w:cs="Arial"/>
          <w:color w:val="000000"/>
          <w:sz w:val="20"/>
          <w:szCs w:val="20"/>
        </w:rPr>
        <w:t xml:space="preserve"> </w:t>
      </w:r>
      <w:r>
        <w:rPr>
          <w:rFonts w:cs="Arial"/>
          <w:color w:val="000000"/>
          <w:sz w:val="20"/>
          <w:szCs w:val="20"/>
        </w:rPr>
        <w:t>g</w:t>
      </w:r>
      <w:r w:rsidRPr="0042148E">
        <w:rPr>
          <w:rFonts w:cs="Arial"/>
          <w:color w:val="000000"/>
          <w:sz w:val="20"/>
          <w:szCs w:val="20"/>
        </w:rPr>
        <w:t xml:space="preserve">li organi </w:t>
      </w:r>
      <w:r w:rsidR="00073DB3">
        <w:rPr>
          <w:rFonts w:cs="Arial"/>
          <w:color w:val="000000"/>
          <w:sz w:val="20"/>
          <w:szCs w:val="20"/>
        </w:rPr>
        <w:t>e i distretti adiacenti</w:t>
      </w:r>
      <w:r w:rsidRPr="0042148E">
        <w:rPr>
          <w:rFonts w:cs="Arial"/>
          <w:color w:val="000000"/>
          <w:sz w:val="20"/>
          <w:szCs w:val="20"/>
        </w:rPr>
        <w:t xml:space="preserve"> </w:t>
      </w:r>
      <w:r w:rsidR="00073DB3">
        <w:rPr>
          <w:rFonts w:cs="Arial"/>
          <w:color w:val="000000"/>
          <w:sz w:val="20"/>
          <w:szCs w:val="20"/>
        </w:rPr>
        <w:t xml:space="preserve">al tubo digerente, quali il mediastino, il pancreas, le vie biliari, il </w:t>
      </w:r>
      <w:proofErr w:type="spellStart"/>
      <w:r w:rsidR="00073DB3">
        <w:rPr>
          <w:rFonts w:cs="Arial"/>
          <w:color w:val="000000"/>
          <w:sz w:val="20"/>
          <w:szCs w:val="20"/>
        </w:rPr>
        <w:t>meso</w:t>
      </w:r>
      <w:proofErr w:type="spellEnd"/>
      <w:r w:rsidR="00073DB3">
        <w:rPr>
          <w:rFonts w:cs="Arial"/>
          <w:color w:val="000000"/>
          <w:sz w:val="20"/>
          <w:szCs w:val="20"/>
        </w:rPr>
        <w:t xml:space="preserve">-retto e le </w:t>
      </w:r>
      <w:r w:rsidR="00073DB3" w:rsidRPr="007575B2">
        <w:rPr>
          <w:rFonts w:cs="Arial"/>
          <w:sz w:val="20"/>
          <w:szCs w:val="20"/>
        </w:rPr>
        <w:t>stazion</w:t>
      </w:r>
      <w:r w:rsidR="00D040D2" w:rsidRPr="007575B2">
        <w:rPr>
          <w:rFonts w:cs="Arial"/>
          <w:sz w:val="20"/>
          <w:szCs w:val="20"/>
        </w:rPr>
        <w:t>i</w:t>
      </w:r>
      <w:r w:rsidR="00073DB3" w:rsidRPr="007575B2">
        <w:rPr>
          <w:rFonts w:cs="Arial"/>
          <w:sz w:val="20"/>
          <w:szCs w:val="20"/>
        </w:rPr>
        <w:t xml:space="preserve"> vascolari </w:t>
      </w:r>
      <w:r w:rsidR="00073DB3">
        <w:rPr>
          <w:rFonts w:cs="Arial"/>
          <w:color w:val="000000"/>
          <w:sz w:val="20"/>
          <w:szCs w:val="20"/>
        </w:rPr>
        <w:t>e linfonodali associate.</w:t>
      </w:r>
      <w:r w:rsidRPr="0042148E">
        <w:rPr>
          <w:rFonts w:cs="Arial"/>
          <w:color w:val="000000"/>
          <w:sz w:val="20"/>
          <w:szCs w:val="20"/>
        </w:rPr>
        <w:t xml:space="preserve"> Durante </w:t>
      </w:r>
      <w:r w:rsidR="00073DB3">
        <w:rPr>
          <w:rFonts w:cs="Arial"/>
          <w:color w:val="000000"/>
          <w:sz w:val="20"/>
          <w:szCs w:val="20"/>
        </w:rPr>
        <w:t>l’esame</w:t>
      </w:r>
      <w:r w:rsidRPr="0042148E">
        <w:rPr>
          <w:rFonts w:cs="Arial"/>
          <w:color w:val="000000"/>
          <w:sz w:val="20"/>
          <w:szCs w:val="20"/>
        </w:rPr>
        <w:t xml:space="preserve"> è </w:t>
      </w:r>
      <w:r w:rsidR="00073DB3">
        <w:rPr>
          <w:rFonts w:cs="Arial"/>
          <w:color w:val="000000"/>
          <w:sz w:val="20"/>
          <w:szCs w:val="20"/>
        </w:rPr>
        <w:t xml:space="preserve">inoltre </w:t>
      </w:r>
      <w:r w:rsidRPr="0042148E">
        <w:rPr>
          <w:rFonts w:cs="Arial"/>
          <w:color w:val="000000"/>
          <w:sz w:val="20"/>
          <w:szCs w:val="20"/>
        </w:rPr>
        <w:t>possibile eseguire biop</w:t>
      </w:r>
      <w:r>
        <w:rPr>
          <w:rFonts w:cs="Arial"/>
          <w:color w:val="000000"/>
          <w:sz w:val="20"/>
          <w:szCs w:val="20"/>
        </w:rPr>
        <w:t>sie</w:t>
      </w:r>
      <w:r w:rsidRPr="0042148E">
        <w:rPr>
          <w:rFonts w:cs="Arial"/>
          <w:color w:val="000000"/>
          <w:sz w:val="20"/>
          <w:szCs w:val="20"/>
        </w:rPr>
        <w:t xml:space="preserve"> </w:t>
      </w:r>
      <w:r w:rsidR="00255433">
        <w:rPr>
          <w:rFonts w:cs="Arial"/>
          <w:color w:val="000000"/>
          <w:sz w:val="20"/>
          <w:szCs w:val="20"/>
        </w:rPr>
        <w:t xml:space="preserve">sia </w:t>
      </w:r>
      <w:r w:rsidR="00073DB3">
        <w:rPr>
          <w:rFonts w:cs="Arial"/>
          <w:color w:val="000000"/>
          <w:sz w:val="20"/>
          <w:szCs w:val="20"/>
        </w:rPr>
        <w:t xml:space="preserve">di lesioni della parete del viscere (mucosa, sottomucosa, tonaca muscolare) sia di lesioni </w:t>
      </w:r>
      <w:r w:rsidR="008C100F">
        <w:rPr>
          <w:rFonts w:cs="Arial"/>
          <w:color w:val="000000"/>
          <w:sz w:val="20"/>
          <w:szCs w:val="20"/>
        </w:rPr>
        <w:t>adiacenti il tubo digerente (pancreas, vie</w:t>
      </w:r>
      <w:r w:rsidR="00255433">
        <w:rPr>
          <w:rFonts w:cs="Arial"/>
          <w:color w:val="000000"/>
          <w:sz w:val="20"/>
          <w:szCs w:val="20"/>
        </w:rPr>
        <w:t xml:space="preserve"> biliari, linfonodi),</w:t>
      </w:r>
      <w:r w:rsidRPr="0042148E">
        <w:rPr>
          <w:rFonts w:cs="Arial"/>
          <w:color w:val="000000"/>
          <w:sz w:val="20"/>
          <w:szCs w:val="20"/>
        </w:rPr>
        <w:t xml:space="preserve"> mediant</w:t>
      </w:r>
      <w:r>
        <w:rPr>
          <w:rFonts w:cs="Arial"/>
          <w:color w:val="000000"/>
          <w:sz w:val="20"/>
          <w:szCs w:val="20"/>
        </w:rPr>
        <w:t>e</w:t>
      </w:r>
      <w:r w:rsidRPr="0042148E">
        <w:rPr>
          <w:rFonts w:cs="Arial"/>
          <w:color w:val="000000"/>
          <w:sz w:val="20"/>
          <w:szCs w:val="20"/>
        </w:rPr>
        <w:t xml:space="preserve"> aghi dedicati, eseguire prelievi </w:t>
      </w:r>
      <w:r>
        <w:rPr>
          <w:rFonts w:cs="Arial"/>
          <w:color w:val="000000"/>
          <w:sz w:val="20"/>
          <w:szCs w:val="20"/>
        </w:rPr>
        <w:t xml:space="preserve">di cellule o tessuti (esame </w:t>
      </w:r>
      <w:r w:rsidRPr="0042148E">
        <w:rPr>
          <w:rFonts w:cs="Arial"/>
          <w:color w:val="000000"/>
          <w:sz w:val="20"/>
          <w:szCs w:val="20"/>
        </w:rPr>
        <w:t>citologic</w:t>
      </w:r>
      <w:r>
        <w:rPr>
          <w:rFonts w:cs="Arial"/>
          <w:color w:val="000000"/>
          <w:sz w:val="20"/>
          <w:szCs w:val="20"/>
        </w:rPr>
        <w:t>o o esame istologico)</w:t>
      </w:r>
      <w:r w:rsidRPr="0042148E">
        <w:rPr>
          <w:rFonts w:cs="Arial"/>
          <w:color w:val="000000"/>
          <w:sz w:val="20"/>
          <w:szCs w:val="20"/>
        </w:rPr>
        <w:t>.</w:t>
      </w:r>
    </w:p>
    <w:p w:rsidR="008C100F" w:rsidRPr="0042148E" w:rsidRDefault="008C100F" w:rsidP="005D224E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E’ infine possibile con tale metodica eseguire ulteriori procedure operative come il drenaggio di raccolte pancreatiche o peri-pancreatiche (pseudocisti, ascessi, raccolte necrotiche) o retroperitoneali oppure eseguire anche un drenaggio eco-endoscopico della colecisti in caso di colecistite acuta in paziente non candidabile a intervento chirurgico.</w:t>
      </w:r>
    </w:p>
    <w:p w:rsidR="00F63053" w:rsidRDefault="00F63053" w:rsidP="00DC6565">
      <w:pPr>
        <w:autoSpaceDE w:val="0"/>
        <w:autoSpaceDN w:val="0"/>
        <w:adjustRightInd w:val="0"/>
        <w:spacing w:line="276" w:lineRule="auto"/>
        <w:jc w:val="both"/>
        <w:rPr>
          <w:rFonts w:ascii="TT9BF4ACCAtCID-WinCharSetFFFF-H" w:hAnsi="TT9BF4ACCAtCID-WinCharSetFFFF-H" w:cs="TT9BF4ACCAtCID-WinCharSetFFFF-H"/>
          <w:color w:val="0000FF"/>
          <w:sz w:val="20"/>
          <w:szCs w:val="20"/>
        </w:rPr>
      </w:pPr>
      <w:r w:rsidRPr="0042148E">
        <w:rPr>
          <w:rFonts w:cs="Arial"/>
          <w:color w:val="000000"/>
          <w:sz w:val="20"/>
          <w:szCs w:val="20"/>
        </w:rPr>
        <w:t>Lo strumento utilizzato si presenta simile ad u</w:t>
      </w:r>
      <w:r w:rsidR="005D7D2E">
        <w:rPr>
          <w:rFonts w:cs="Arial"/>
          <w:color w:val="000000"/>
          <w:sz w:val="20"/>
          <w:szCs w:val="20"/>
        </w:rPr>
        <w:t>n normale endoscopio flessibile;</w:t>
      </w:r>
      <w:r w:rsidRPr="0042148E">
        <w:rPr>
          <w:rFonts w:cs="Arial"/>
          <w:color w:val="000000"/>
          <w:sz w:val="20"/>
          <w:szCs w:val="20"/>
        </w:rPr>
        <w:t xml:space="preserve"> la differenza sta nel termin</w:t>
      </w:r>
      <w:r w:rsidR="005D7D2E">
        <w:rPr>
          <w:rFonts w:cs="Arial"/>
          <w:color w:val="000000"/>
          <w:sz w:val="20"/>
          <w:szCs w:val="20"/>
        </w:rPr>
        <w:t xml:space="preserve">ale della sonda ove, oltre a una piccola telecamera per la </w:t>
      </w:r>
      <w:r w:rsidRPr="0042148E">
        <w:rPr>
          <w:rFonts w:cs="Arial"/>
          <w:color w:val="000000"/>
          <w:sz w:val="20"/>
          <w:szCs w:val="20"/>
        </w:rPr>
        <w:t xml:space="preserve">visione endoscopica, è associato </w:t>
      </w:r>
      <w:r w:rsidR="005D7D2E">
        <w:rPr>
          <w:rFonts w:cs="Arial"/>
          <w:color w:val="000000"/>
          <w:sz w:val="20"/>
          <w:szCs w:val="20"/>
        </w:rPr>
        <w:t xml:space="preserve">una piccola sonda ecografica a </w:t>
      </w:r>
      <w:r w:rsidRPr="0042148E">
        <w:rPr>
          <w:rFonts w:cs="Arial"/>
          <w:color w:val="000000"/>
          <w:sz w:val="20"/>
          <w:szCs w:val="20"/>
        </w:rPr>
        <w:t>frequenze molto alte,</w:t>
      </w:r>
      <w:r w:rsidR="005D7D2E">
        <w:rPr>
          <w:rFonts w:cs="Arial"/>
          <w:color w:val="000000"/>
          <w:sz w:val="20"/>
          <w:szCs w:val="20"/>
        </w:rPr>
        <w:t xml:space="preserve"> che inviano contemporaneamente le immagini rispettive a un processore e a un </w:t>
      </w:r>
      <w:r w:rsidR="00DC6565">
        <w:rPr>
          <w:rFonts w:cs="Arial"/>
          <w:color w:val="000000"/>
          <w:sz w:val="20"/>
          <w:szCs w:val="20"/>
        </w:rPr>
        <w:t>ecografo e quindi a due schermi consentendo pertanto di avere a disposizione simultaneamente sia l’immagine endoscopica che il corrispettivo ecografico.</w:t>
      </w:r>
    </w:p>
    <w:p w:rsidR="00F63053" w:rsidRDefault="00F63053" w:rsidP="00CA214E">
      <w:pPr>
        <w:jc w:val="center"/>
        <w:rPr>
          <w:b/>
          <w:color w:val="A6A6A6"/>
          <w:sz w:val="28"/>
        </w:rPr>
      </w:pPr>
    </w:p>
    <w:p w:rsidR="00F63053" w:rsidRPr="00163F62" w:rsidRDefault="00F63053" w:rsidP="00CA214E">
      <w:pPr>
        <w:jc w:val="center"/>
        <w:rPr>
          <w:b/>
          <w:sz w:val="28"/>
        </w:rPr>
      </w:pPr>
      <w:r>
        <w:rPr>
          <w:b/>
          <w:sz w:val="28"/>
        </w:rPr>
        <w:t>QUANDO SI ESEGUE</w:t>
      </w:r>
    </w:p>
    <w:p w:rsidR="00F63053" w:rsidRPr="00CA214E" w:rsidRDefault="00F63053" w:rsidP="00CA214E">
      <w:pPr>
        <w:jc w:val="center"/>
        <w:rPr>
          <w:b/>
          <w:color w:val="A6A6A6"/>
          <w:sz w:val="28"/>
        </w:rPr>
      </w:pPr>
    </w:p>
    <w:p w:rsidR="00F63053" w:rsidRPr="0042148E" w:rsidRDefault="00F63053" w:rsidP="005D224E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 w:rsidRPr="0042148E">
        <w:rPr>
          <w:rFonts w:cs="Arial"/>
          <w:color w:val="000000"/>
          <w:sz w:val="20"/>
          <w:szCs w:val="20"/>
        </w:rPr>
        <w:t xml:space="preserve">Le </w:t>
      </w:r>
      <w:r w:rsidR="008C100F">
        <w:rPr>
          <w:rFonts w:cs="Arial"/>
          <w:color w:val="000000"/>
          <w:sz w:val="20"/>
          <w:szCs w:val="20"/>
        </w:rPr>
        <w:t xml:space="preserve">principali </w:t>
      </w:r>
      <w:r w:rsidRPr="0042148E">
        <w:rPr>
          <w:rFonts w:cs="Arial"/>
          <w:color w:val="000000"/>
          <w:sz w:val="20"/>
          <w:szCs w:val="20"/>
        </w:rPr>
        <w:t>indicazioni a</w:t>
      </w:r>
      <w:r>
        <w:rPr>
          <w:rFonts w:cs="Arial"/>
          <w:color w:val="000000"/>
          <w:sz w:val="20"/>
          <w:szCs w:val="20"/>
        </w:rPr>
        <w:t>lla ECOENDOSCOPIA (EUS)</w:t>
      </w:r>
      <w:r w:rsidRPr="0042148E">
        <w:rPr>
          <w:rFonts w:cs="Arial"/>
          <w:color w:val="000000"/>
          <w:sz w:val="20"/>
          <w:szCs w:val="20"/>
        </w:rPr>
        <w:t xml:space="preserve"> sono le seguenti:</w:t>
      </w:r>
    </w:p>
    <w:p w:rsidR="00F63053" w:rsidRDefault="00F63053" w:rsidP="005D224E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 w:rsidRPr="0042148E">
        <w:rPr>
          <w:rFonts w:ascii="Symbol" w:hAnsi="Symbol" w:cs="Symbol"/>
          <w:color w:val="000000"/>
          <w:sz w:val="20"/>
          <w:szCs w:val="20"/>
        </w:rPr>
        <w:t></w:t>
      </w:r>
      <w:r w:rsidRPr="0042148E">
        <w:rPr>
          <w:rFonts w:ascii="Symbol" w:hAnsi="Symbol" w:cs="Symbol"/>
          <w:color w:val="000000"/>
          <w:sz w:val="20"/>
          <w:szCs w:val="20"/>
        </w:rPr>
        <w:t></w:t>
      </w:r>
      <w:proofErr w:type="spellStart"/>
      <w:r>
        <w:rPr>
          <w:rFonts w:cs="Arial"/>
          <w:color w:val="000000"/>
          <w:sz w:val="20"/>
          <w:szCs w:val="20"/>
        </w:rPr>
        <w:t>s</w:t>
      </w:r>
      <w:r w:rsidRPr="0042148E">
        <w:rPr>
          <w:rFonts w:cs="Arial"/>
          <w:color w:val="000000"/>
          <w:sz w:val="20"/>
          <w:szCs w:val="20"/>
        </w:rPr>
        <w:t>tadiazione</w:t>
      </w:r>
      <w:proofErr w:type="spellEnd"/>
      <w:r w:rsidRPr="0042148E">
        <w:rPr>
          <w:rFonts w:cs="Arial"/>
          <w:color w:val="000000"/>
          <w:sz w:val="20"/>
          <w:szCs w:val="20"/>
        </w:rPr>
        <w:t xml:space="preserve"> delle neoplasie dell’esofago, stomaco, pancreas, </w:t>
      </w:r>
      <w:r w:rsidR="008C100F">
        <w:rPr>
          <w:rFonts w:cs="Arial"/>
          <w:color w:val="000000"/>
          <w:sz w:val="20"/>
          <w:szCs w:val="20"/>
        </w:rPr>
        <w:t xml:space="preserve">vie biliari, </w:t>
      </w:r>
      <w:r w:rsidRPr="0042148E">
        <w:rPr>
          <w:rFonts w:cs="Arial"/>
          <w:color w:val="000000"/>
          <w:sz w:val="20"/>
          <w:szCs w:val="20"/>
        </w:rPr>
        <w:t>retto, ano e polmone</w:t>
      </w:r>
    </w:p>
    <w:p w:rsidR="008C100F" w:rsidRDefault="008C100F" w:rsidP="008C100F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 w:rsidRPr="0042148E">
        <w:rPr>
          <w:rFonts w:ascii="Symbol" w:hAnsi="Symbol" w:cs="Symbol"/>
          <w:color w:val="000000"/>
          <w:sz w:val="20"/>
          <w:szCs w:val="20"/>
        </w:rPr>
        <w:t></w:t>
      </w:r>
      <w:r w:rsidRPr="0042148E"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cs="Arial"/>
          <w:color w:val="000000"/>
          <w:sz w:val="20"/>
          <w:szCs w:val="20"/>
        </w:rPr>
        <w:t>diagnosi di calcolosi della colecisti e/o del coledoco</w:t>
      </w:r>
    </w:p>
    <w:p w:rsidR="00F63053" w:rsidRPr="0042148E" w:rsidRDefault="00F63053" w:rsidP="005D224E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 w:rsidRPr="0042148E">
        <w:rPr>
          <w:rFonts w:ascii="Symbol" w:hAnsi="Symbol" w:cs="Symbol"/>
          <w:color w:val="000000"/>
          <w:sz w:val="20"/>
          <w:szCs w:val="20"/>
        </w:rPr>
        <w:t></w:t>
      </w:r>
      <w:r w:rsidRPr="0042148E"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cs="Arial"/>
          <w:color w:val="000000"/>
          <w:sz w:val="20"/>
          <w:szCs w:val="20"/>
        </w:rPr>
        <w:t>d</w:t>
      </w:r>
      <w:r w:rsidRPr="0042148E">
        <w:rPr>
          <w:rFonts w:cs="Arial"/>
          <w:color w:val="000000"/>
          <w:sz w:val="20"/>
          <w:szCs w:val="20"/>
        </w:rPr>
        <w:t>iagnosi differenziale delle lesioni gastroenteriche sottomucose</w:t>
      </w:r>
    </w:p>
    <w:p w:rsidR="00F63053" w:rsidRPr="0042148E" w:rsidRDefault="00F63053" w:rsidP="005D224E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 w:rsidRPr="0042148E">
        <w:rPr>
          <w:rFonts w:ascii="Symbol" w:hAnsi="Symbol" w:cs="Symbol"/>
          <w:color w:val="000000"/>
          <w:sz w:val="20"/>
          <w:szCs w:val="20"/>
        </w:rPr>
        <w:t></w:t>
      </w:r>
      <w:r w:rsidRPr="0042148E"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cs="Arial"/>
          <w:color w:val="000000"/>
          <w:sz w:val="20"/>
          <w:szCs w:val="20"/>
        </w:rPr>
        <w:t>d</w:t>
      </w:r>
      <w:r w:rsidRPr="0042148E">
        <w:rPr>
          <w:rFonts w:cs="Arial"/>
          <w:color w:val="000000"/>
          <w:sz w:val="20"/>
          <w:szCs w:val="20"/>
        </w:rPr>
        <w:t>iagnosi differenziale delle lesioni liquide (“cisti”) e delle lesioni focali (“noduli”) pancreatici</w:t>
      </w:r>
    </w:p>
    <w:p w:rsidR="00F63053" w:rsidRPr="0042148E" w:rsidRDefault="00F63053" w:rsidP="005D224E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 w:rsidRPr="0042148E">
        <w:rPr>
          <w:rFonts w:ascii="Symbol" w:hAnsi="Symbol" w:cs="Symbol"/>
          <w:color w:val="000000"/>
          <w:sz w:val="20"/>
          <w:szCs w:val="20"/>
        </w:rPr>
        <w:t></w:t>
      </w:r>
      <w:r w:rsidRPr="0042148E"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cs="Arial"/>
          <w:color w:val="000000"/>
          <w:sz w:val="20"/>
          <w:szCs w:val="20"/>
        </w:rPr>
        <w:t>d</w:t>
      </w:r>
      <w:r w:rsidRPr="0042148E">
        <w:rPr>
          <w:rFonts w:cs="Arial"/>
          <w:color w:val="000000"/>
          <w:sz w:val="20"/>
          <w:szCs w:val="20"/>
        </w:rPr>
        <w:t>iagnosi differenziale di lesioni epatiche</w:t>
      </w:r>
    </w:p>
    <w:p w:rsidR="00F63053" w:rsidRPr="0042148E" w:rsidRDefault="00F63053" w:rsidP="005D224E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 w:rsidRPr="0042148E">
        <w:rPr>
          <w:rFonts w:ascii="Symbol" w:hAnsi="Symbol" w:cs="Symbol"/>
          <w:color w:val="000000"/>
          <w:sz w:val="20"/>
          <w:szCs w:val="20"/>
        </w:rPr>
        <w:t></w:t>
      </w:r>
      <w:r w:rsidRPr="0042148E">
        <w:rPr>
          <w:rFonts w:ascii="Symbol" w:hAnsi="Symbol" w:cs="Symbol"/>
          <w:color w:val="000000"/>
          <w:sz w:val="20"/>
          <w:szCs w:val="20"/>
        </w:rPr>
        <w:t></w:t>
      </w:r>
      <w:r w:rsidRPr="0042148E">
        <w:rPr>
          <w:rFonts w:cs="Arial"/>
          <w:color w:val="000000"/>
          <w:sz w:val="20"/>
          <w:szCs w:val="20"/>
        </w:rPr>
        <w:t xml:space="preserve">EUS operativa (drenaggio di cisti pancreatiche, </w:t>
      </w:r>
      <w:r w:rsidR="008C100F">
        <w:rPr>
          <w:rFonts w:cs="Arial"/>
          <w:color w:val="000000"/>
          <w:sz w:val="20"/>
          <w:szCs w:val="20"/>
        </w:rPr>
        <w:t xml:space="preserve">raccolte pancreatiche o </w:t>
      </w:r>
      <w:proofErr w:type="spellStart"/>
      <w:r w:rsidR="008C100F">
        <w:rPr>
          <w:rFonts w:cs="Arial"/>
          <w:color w:val="000000"/>
          <w:sz w:val="20"/>
          <w:szCs w:val="20"/>
        </w:rPr>
        <w:t>peripancreatiche</w:t>
      </w:r>
      <w:proofErr w:type="spellEnd"/>
      <w:r w:rsidR="008C100F">
        <w:rPr>
          <w:rFonts w:cs="Arial"/>
          <w:color w:val="000000"/>
          <w:sz w:val="20"/>
          <w:szCs w:val="20"/>
        </w:rPr>
        <w:t xml:space="preserve">, raccolte retroperitoneali, alcolizzazione/blocco del </w:t>
      </w:r>
      <w:r w:rsidRPr="0042148E">
        <w:rPr>
          <w:rFonts w:cs="Arial"/>
          <w:color w:val="000000"/>
          <w:sz w:val="20"/>
          <w:szCs w:val="20"/>
        </w:rPr>
        <w:t>plesso celiaco, paracentesi)</w:t>
      </w:r>
    </w:p>
    <w:p w:rsidR="00F63053" w:rsidRDefault="00F63053" w:rsidP="001975AE">
      <w:pPr>
        <w:jc w:val="both"/>
      </w:pPr>
    </w:p>
    <w:p w:rsidR="00F63053" w:rsidRDefault="00F63053" w:rsidP="001975AE">
      <w:pPr>
        <w:jc w:val="center"/>
      </w:pPr>
    </w:p>
    <w:p w:rsidR="00F63053" w:rsidRDefault="00F63053" w:rsidP="00C45442">
      <w:pPr>
        <w:jc w:val="center"/>
        <w:rPr>
          <w:b/>
          <w:sz w:val="28"/>
        </w:rPr>
      </w:pPr>
      <w:r>
        <w:rPr>
          <w:b/>
          <w:sz w:val="28"/>
        </w:rPr>
        <w:t>COME PREPARARSI ALL’ESAME</w:t>
      </w:r>
    </w:p>
    <w:p w:rsidR="00F63053" w:rsidRDefault="00F63053" w:rsidP="00C45442">
      <w:pPr>
        <w:jc w:val="center"/>
        <w:rPr>
          <w:b/>
          <w:color w:val="A6A6A6"/>
          <w:sz w:val="28"/>
        </w:rPr>
      </w:pPr>
    </w:p>
    <w:p w:rsidR="00F63053" w:rsidRPr="00605161" w:rsidRDefault="00F63053" w:rsidP="005D224E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szCs w:val="20"/>
        </w:rPr>
      </w:pPr>
      <w:r w:rsidRPr="0042148E">
        <w:rPr>
          <w:rFonts w:cs="Arial"/>
          <w:color w:val="000000"/>
          <w:sz w:val="20"/>
          <w:szCs w:val="20"/>
        </w:rPr>
        <w:t>Nel caso di esami che interessano l‘apparato digerente superiore (esofago, stomaco, duodeno, vie biliari, pancreas e mediastino) è su</w:t>
      </w:r>
      <w:r w:rsidR="005D7D2E">
        <w:rPr>
          <w:rFonts w:cs="Arial"/>
          <w:color w:val="000000"/>
          <w:sz w:val="20"/>
          <w:szCs w:val="20"/>
        </w:rPr>
        <w:t>fficiente il digiuno da almeno 12</w:t>
      </w:r>
      <w:r w:rsidRPr="0042148E">
        <w:rPr>
          <w:rFonts w:cs="Arial"/>
          <w:color w:val="000000"/>
          <w:sz w:val="20"/>
          <w:szCs w:val="20"/>
        </w:rPr>
        <w:t xml:space="preserve"> ore (come per la gastroscopia). Nel caso, invece, di valutazione del retto e degli organi adiacenti sarà necessaria una prepa</w:t>
      </w:r>
      <w:r w:rsidR="005D7D2E">
        <w:rPr>
          <w:rFonts w:cs="Arial"/>
          <w:color w:val="000000"/>
          <w:sz w:val="20"/>
          <w:szCs w:val="20"/>
        </w:rPr>
        <w:t>razione intestinale con clisteri</w:t>
      </w:r>
      <w:r w:rsidRPr="0042148E">
        <w:rPr>
          <w:rFonts w:cs="Arial"/>
          <w:color w:val="000000"/>
          <w:sz w:val="20"/>
          <w:szCs w:val="20"/>
        </w:rPr>
        <w:t xml:space="preserve"> e/o lavaggio intestinale completo (come per la colonscopia</w:t>
      </w:r>
      <w:r>
        <w:rPr>
          <w:rFonts w:cs="Arial"/>
          <w:color w:val="000000"/>
          <w:sz w:val="20"/>
          <w:szCs w:val="20"/>
        </w:rPr>
        <w:t xml:space="preserve">, </w:t>
      </w:r>
      <w:r w:rsidRPr="00605161">
        <w:rPr>
          <w:rFonts w:cs="Arial"/>
          <w:sz w:val="20"/>
          <w:szCs w:val="20"/>
        </w:rPr>
        <w:t>vedi modelli disponibili su intranet).</w:t>
      </w:r>
    </w:p>
    <w:p w:rsidR="005D7D2E" w:rsidRDefault="005D7D2E" w:rsidP="005D224E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Si consiglia di presentarsi all’appuntamento con gli</w:t>
      </w:r>
      <w:r w:rsidR="00F63053" w:rsidRPr="0042148E">
        <w:rPr>
          <w:rFonts w:cs="Arial"/>
          <w:color w:val="000000"/>
          <w:sz w:val="20"/>
          <w:szCs w:val="20"/>
        </w:rPr>
        <w:t xml:space="preserve"> esami endo</w:t>
      </w:r>
      <w:r>
        <w:rPr>
          <w:rFonts w:cs="Arial"/>
          <w:color w:val="000000"/>
          <w:sz w:val="20"/>
          <w:szCs w:val="20"/>
        </w:rPr>
        <w:t>scopici o radiologici precedentemente eseguiti</w:t>
      </w:r>
      <w:r w:rsidR="00F63053" w:rsidRPr="0042148E">
        <w:rPr>
          <w:rFonts w:cs="Arial"/>
          <w:color w:val="000000"/>
          <w:sz w:val="20"/>
          <w:szCs w:val="20"/>
        </w:rPr>
        <w:t xml:space="preserve"> e </w:t>
      </w:r>
      <w:r>
        <w:rPr>
          <w:rFonts w:cs="Arial"/>
          <w:color w:val="000000"/>
          <w:sz w:val="20"/>
          <w:szCs w:val="20"/>
        </w:rPr>
        <w:t xml:space="preserve">di </w:t>
      </w:r>
      <w:r w:rsidR="00F63053" w:rsidRPr="0042148E">
        <w:rPr>
          <w:rFonts w:cs="Arial"/>
          <w:color w:val="000000"/>
          <w:sz w:val="20"/>
          <w:szCs w:val="20"/>
        </w:rPr>
        <w:t xml:space="preserve">riferire </w:t>
      </w:r>
      <w:r>
        <w:rPr>
          <w:rFonts w:cs="Arial"/>
          <w:color w:val="000000"/>
          <w:sz w:val="20"/>
          <w:szCs w:val="20"/>
        </w:rPr>
        <w:t xml:space="preserve">di patologie e di </w:t>
      </w:r>
      <w:r w:rsidR="00F63053" w:rsidRPr="0042148E">
        <w:rPr>
          <w:rFonts w:cs="Arial"/>
          <w:color w:val="000000"/>
          <w:sz w:val="20"/>
          <w:szCs w:val="20"/>
        </w:rPr>
        <w:t>eventuali terapie in atto</w:t>
      </w:r>
      <w:r>
        <w:rPr>
          <w:rFonts w:cs="Arial"/>
          <w:color w:val="000000"/>
          <w:sz w:val="20"/>
          <w:szCs w:val="20"/>
        </w:rPr>
        <w:t xml:space="preserve"> o allergie a farmaci</w:t>
      </w:r>
      <w:r w:rsidR="00F63053" w:rsidRPr="0042148E">
        <w:rPr>
          <w:rFonts w:cs="Arial"/>
          <w:color w:val="000000"/>
          <w:sz w:val="20"/>
          <w:szCs w:val="20"/>
        </w:rPr>
        <w:t>.</w:t>
      </w:r>
      <w:r>
        <w:rPr>
          <w:rFonts w:cs="Arial"/>
          <w:color w:val="000000"/>
          <w:sz w:val="20"/>
          <w:szCs w:val="20"/>
        </w:rPr>
        <w:t xml:space="preserve"> Nel caso in cui il paziente assuma farmaci anticoagulanti e/o antiaggreganti, in previsione dell’esame, potrebbe essere necessaria la loro sospensione o sostituzione previo consulto con il proprio medico curante.</w:t>
      </w:r>
    </w:p>
    <w:p w:rsidR="005D7D2E" w:rsidRDefault="005D7D2E" w:rsidP="005D224E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E’ inoltre importante riferire al personale sanitario l’eventuale presenza di dispositivi elettromedicali impiantabili (tipo pace-maker) che potrebbero interferire con la procedura.</w:t>
      </w:r>
    </w:p>
    <w:p w:rsidR="00F63053" w:rsidRDefault="00F63053" w:rsidP="005D224E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 w:rsidRPr="0042148E">
        <w:rPr>
          <w:rFonts w:cs="Arial"/>
          <w:color w:val="000000"/>
          <w:sz w:val="20"/>
          <w:szCs w:val="20"/>
        </w:rPr>
        <w:t>Nel caso in cui fosse indicata l’esecuzione di un’ago</w:t>
      </w:r>
      <w:r>
        <w:rPr>
          <w:rFonts w:cs="Arial"/>
          <w:color w:val="000000"/>
          <w:sz w:val="20"/>
          <w:szCs w:val="20"/>
        </w:rPr>
        <w:t>-</w:t>
      </w:r>
      <w:r w:rsidRPr="0042148E">
        <w:rPr>
          <w:rFonts w:cs="Arial"/>
          <w:color w:val="000000"/>
          <w:sz w:val="20"/>
          <w:szCs w:val="20"/>
        </w:rPr>
        <w:t>biopsia sarà necessario eseguire degli esami ematici</w:t>
      </w:r>
      <w:r w:rsidR="005D7D2E">
        <w:rPr>
          <w:rFonts w:cs="Arial"/>
          <w:color w:val="000000"/>
          <w:sz w:val="20"/>
          <w:szCs w:val="20"/>
        </w:rPr>
        <w:t>,</w:t>
      </w:r>
      <w:r w:rsidRPr="0042148E">
        <w:rPr>
          <w:rFonts w:cs="Arial"/>
          <w:color w:val="000000"/>
          <w:sz w:val="20"/>
          <w:szCs w:val="20"/>
        </w:rPr>
        <w:t xml:space="preserve"> </w:t>
      </w:r>
      <w:r w:rsidR="005D7D2E">
        <w:rPr>
          <w:rFonts w:cs="Arial"/>
          <w:color w:val="000000"/>
          <w:sz w:val="20"/>
          <w:szCs w:val="20"/>
        </w:rPr>
        <w:t xml:space="preserve">alcuni giorni prima della procedura, </w:t>
      </w:r>
      <w:r w:rsidRPr="0042148E">
        <w:rPr>
          <w:rFonts w:cs="Arial"/>
          <w:color w:val="000000"/>
          <w:sz w:val="20"/>
          <w:szCs w:val="20"/>
        </w:rPr>
        <w:t xml:space="preserve">atti a valutare la funzionalità coagulativa del </w:t>
      </w:r>
      <w:r w:rsidRPr="00067834">
        <w:rPr>
          <w:rFonts w:cs="Arial"/>
          <w:sz w:val="20"/>
          <w:szCs w:val="20"/>
        </w:rPr>
        <w:t>paziente (</w:t>
      </w:r>
      <w:r w:rsidR="005D7D2E">
        <w:rPr>
          <w:rFonts w:cs="Arial"/>
          <w:sz w:val="20"/>
          <w:szCs w:val="20"/>
        </w:rPr>
        <w:t>emocromo, tempo di protrombina e tempo di tromboplastina</w:t>
      </w:r>
      <w:r w:rsidRPr="00067834">
        <w:rPr>
          <w:rFonts w:cs="Arial"/>
          <w:sz w:val="20"/>
          <w:szCs w:val="20"/>
        </w:rPr>
        <w:t>). In caso di biopsie di formazioni cistiche pancreatiche o di masse peri-rettali, è consigliabile una profilassi</w:t>
      </w:r>
      <w:r>
        <w:rPr>
          <w:rFonts w:cs="Arial"/>
          <w:color w:val="000000"/>
          <w:sz w:val="20"/>
          <w:szCs w:val="20"/>
        </w:rPr>
        <w:t xml:space="preserve"> antibiotica, che verrà prescritta dal medico specialista, prima dell’esame o effettuata durante </w:t>
      </w:r>
      <w:r w:rsidR="005D7D2E">
        <w:rPr>
          <w:rFonts w:cs="Arial"/>
          <w:color w:val="000000"/>
          <w:sz w:val="20"/>
          <w:szCs w:val="20"/>
        </w:rPr>
        <w:t>la procedura stessa.</w:t>
      </w:r>
    </w:p>
    <w:p w:rsidR="00DC6565" w:rsidRDefault="00DC6565" w:rsidP="005D224E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E’ infine indispensabile presentarsi accompagnati da qualcuno in grado di guidare l’auto poiché tale procedura è eseguita generalmente in sedo-analgesia o in assistenza anestesiologica.</w:t>
      </w:r>
    </w:p>
    <w:p w:rsidR="005D7D2E" w:rsidRDefault="005D7D2E" w:rsidP="005D224E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</w:p>
    <w:p w:rsidR="005D7D2E" w:rsidRDefault="005D7D2E" w:rsidP="005D224E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</w:p>
    <w:p w:rsidR="00F63053" w:rsidRDefault="005D7D2E" w:rsidP="00D11433">
      <w:pPr>
        <w:autoSpaceDE w:val="0"/>
        <w:autoSpaceDN w:val="0"/>
        <w:adjustRightInd w:val="0"/>
        <w:spacing w:line="276" w:lineRule="auto"/>
        <w:jc w:val="center"/>
        <w:rPr>
          <w:rFonts w:cs="Arial"/>
          <w:b/>
          <w:color w:val="000000"/>
          <w:sz w:val="28"/>
          <w:szCs w:val="28"/>
        </w:rPr>
      </w:pPr>
      <w:r>
        <w:rPr>
          <w:rFonts w:cs="Arial"/>
          <w:b/>
          <w:color w:val="000000"/>
          <w:sz w:val="28"/>
          <w:szCs w:val="28"/>
        </w:rPr>
        <w:lastRenderedPageBreak/>
        <w:t xml:space="preserve"> COME SI ESEGUE </w:t>
      </w:r>
      <w:r w:rsidR="00F63053">
        <w:rPr>
          <w:rFonts w:cs="Arial"/>
          <w:b/>
          <w:color w:val="000000"/>
          <w:sz w:val="28"/>
          <w:szCs w:val="28"/>
        </w:rPr>
        <w:t>L’</w:t>
      </w:r>
      <w:r w:rsidR="00F63053" w:rsidRPr="00D11433">
        <w:rPr>
          <w:rFonts w:cs="Arial"/>
          <w:b/>
          <w:color w:val="000000"/>
          <w:sz w:val="28"/>
          <w:szCs w:val="28"/>
        </w:rPr>
        <w:t>ESAME</w:t>
      </w:r>
    </w:p>
    <w:p w:rsidR="005D7D2E" w:rsidRDefault="005D7D2E" w:rsidP="005D7D2E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8"/>
          <w:szCs w:val="28"/>
        </w:rPr>
      </w:pPr>
    </w:p>
    <w:p w:rsidR="005D7D2E" w:rsidRPr="000F58E4" w:rsidRDefault="005D7D2E" w:rsidP="005D7D2E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i/>
          <w:color w:val="000000"/>
          <w:sz w:val="20"/>
          <w:szCs w:val="20"/>
        </w:rPr>
      </w:pPr>
      <w:proofErr w:type="spellStart"/>
      <w:r w:rsidRPr="000F58E4">
        <w:rPr>
          <w:rFonts w:cs="Arial"/>
          <w:b/>
          <w:i/>
          <w:color w:val="000000"/>
          <w:sz w:val="20"/>
          <w:szCs w:val="20"/>
        </w:rPr>
        <w:t>Ecoendoscopia</w:t>
      </w:r>
      <w:proofErr w:type="spellEnd"/>
      <w:r w:rsidRPr="000F58E4">
        <w:rPr>
          <w:rFonts w:cs="Arial"/>
          <w:b/>
          <w:i/>
          <w:color w:val="000000"/>
          <w:sz w:val="20"/>
          <w:szCs w:val="20"/>
        </w:rPr>
        <w:t xml:space="preserve"> del tratto digestivo superiore:</w:t>
      </w:r>
    </w:p>
    <w:p w:rsidR="00DC6565" w:rsidRDefault="00DC6565" w:rsidP="005D224E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Prima di iniziare l’esame eventuali protesi dentarie dovranno essere rimosse e verrà reperito un accesso venoso per somministrare i farmaci necessari per la sedo-analgesia in modo da facilitare l’esecuzione dell’esame.</w:t>
      </w:r>
    </w:p>
    <w:p w:rsidR="00C3788E" w:rsidRDefault="00F63053" w:rsidP="00C3788E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 w:rsidRPr="00C3788E">
        <w:rPr>
          <w:rFonts w:cs="Arial"/>
          <w:sz w:val="20"/>
          <w:szCs w:val="20"/>
        </w:rPr>
        <w:t>Una volta posizionato il paziente sul lettino della sala endoscopica</w:t>
      </w:r>
      <w:r w:rsidR="00C3788E">
        <w:rPr>
          <w:rFonts w:cs="Arial"/>
          <w:sz w:val="20"/>
          <w:szCs w:val="20"/>
        </w:rPr>
        <w:t xml:space="preserve"> generalmente in decubito laterale sinistro</w:t>
      </w:r>
      <w:r w:rsidRPr="00C3788E">
        <w:rPr>
          <w:rFonts w:cs="Arial"/>
          <w:sz w:val="20"/>
          <w:szCs w:val="20"/>
        </w:rPr>
        <w:t>, l’</w:t>
      </w:r>
      <w:proofErr w:type="spellStart"/>
      <w:r w:rsidRPr="00C3788E">
        <w:rPr>
          <w:rFonts w:cs="Arial"/>
          <w:sz w:val="20"/>
          <w:szCs w:val="20"/>
        </w:rPr>
        <w:t>ecoendoscopio</w:t>
      </w:r>
      <w:proofErr w:type="spellEnd"/>
      <w:r w:rsidRPr="00C3788E">
        <w:rPr>
          <w:rFonts w:cs="Arial"/>
          <w:color w:val="000000"/>
          <w:sz w:val="20"/>
          <w:szCs w:val="20"/>
        </w:rPr>
        <w:t xml:space="preserve"> flessibile, del diametro di circa </w:t>
      </w:r>
      <w:smartTag w:uri="urn:schemas-microsoft-com:office:smarttags" w:element="metricconverter">
        <w:smartTagPr>
          <w:attr w:name="ProductID" w:val="13 mm"/>
        </w:smartTagPr>
        <w:r w:rsidRPr="00C3788E">
          <w:rPr>
            <w:rFonts w:cs="Arial"/>
            <w:color w:val="000000"/>
            <w:sz w:val="20"/>
            <w:szCs w:val="20"/>
          </w:rPr>
          <w:t>13 mm</w:t>
        </w:r>
      </w:smartTag>
      <w:r w:rsidRPr="00C3788E">
        <w:rPr>
          <w:rFonts w:cs="Arial"/>
          <w:color w:val="000000"/>
          <w:sz w:val="20"/>
          <w:szCs w:val="20"/>
        </w:rPr>
        <w:t>, viene introdotto</w:t>
      </w:r>
      <w:r w:rsidR="00C3788E">
        <w:rPr>
          <w:rFonts w:cs="Arial"/>
          <w:color w:val="000000"/>
          <w:sz w:val="20"/>
          <w:szCs w:val="20"/>
        </w:rPr>
        <w:t>,</w:t>
      </w:r>
      <w:r w:rsidR="00C3788E" w:rsidRPr="00C3788E">
        <w:rPr>
          <w:rFonts w:cs="Arial"/>
          <w:color w:val="000000"/>
          <w:sz w:val="20"/>
          <w:szCs w:val="20"/>
        </w:rPr>
        <w:t xml:space="preserve"> </w:t>
      </w:r>
      <w:r w:rsidR="00C3788E">
        <w:rPr>
          <w:rFonts w:cs="Arial"/>
          <w:color w:val="000000"/>
          <w:sz w:val="20"/>
          <w:szCs w:val="20"/>
        </w:rPr>
        <w:t xml:space="preserve">sotto visione endoscopica, </w:t>
      </w:r>
      <w:r w:rsidR="00C3788E" w:rsidRPr="00C3788E">
        <w:rPr>
          <w:rFonts w:cs="Arial"/>
          <w:color w:val="000000"/>
          <w:sz w:val="20"/>
          <w:szCs w:val="20"/>
        </w:rPr>
        <w:t xml:space="preserve">dal cavo orale </w:t>
      </w:r>
      <w:r w:rsidR="00C3788E" w:rsidRPr="00C3788E">
        <w:rPr>
          <w:rFonts w:cs="Arial"/>
          <w:sz w:val="20"/>
          <w:szCs w:val="20"/>
        </w:rPr>
        <w:t xml:space="preserve">previo anestetico locale da contatto </w:t>
      </w:r>
      <w:r w:rsidR="00C3788E" w:rsidRPr="00C3788E">
        <w:rPr>
          <w:rFonts w:cs="Arial"/>
          <w:color w:val="000000"/>
          <w:sz w:val="20"/>
          <w:szCs w:val="20"/>
        </w:rPr>
        <w:t>nell’organo cavo per consentire l’esplorazione del viscere stesso o degli organi/strutture a esso limitrofe (</w:t>
      </w:r>
      <w:r w:rsidRPr="00C3788E">
        <w:rPr>
          <w:rFonts w:cs="Arial"/>
          <w:color w:val="000000"/>
          <w:sz w:val="20"/>
          <w:szCs w:val="20"/>
        </w:rPr>
        <w:t>esofago stomaco e/o duodeno</w:t>
      </w:r>
      <w:r w:rsidR="00C3788E" w:rsidRPr="00C3788E">
        <w:rPr>
          <w:rFonts w:cs="Arial"/>
          <w:color w:val="000000"/>
          <w:sz w:val="20"/>
          <w:szCs w:val="20"/>
        </w:rPr>
        <w:t>).</w:t>
      </w:r>
    </w:p>
    <w:p w:rsidR="00C3788E" w:rsidRDefault="00C3788E" w:rsidP="00C3788E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Durante la procedura viene insufflata inizialmente aria per consentire la distensione delle pareti del viscere e facilitarne la visione </w:t>
      </w:r>
      <w:r w:rsidR="00065EF3">
        <w:rPr>
          <w:rFonts w:cs="Arial"/>
          <w:color w:val="000000"/>
          <w:sz w:val="20"/>
          <w:szCs w:val="20"/>
        </w:rPr>
        <w:t xml:space="preserve">(ciò può causare la sensazione transitoria di distensione addominale) </w:t>
      </w:r>
      <w:r>
        <w:rPr>
          <w:rFonts w:cs="Arial"/>
          <w:color w:val="000000"/>
          <w:sz w:val="20"/>
          <w:szCs w:val="20"/>
        </w:rPr>
        <w:t>e successivamente può essere necessaria la somministrazione di acqua attraverso lo strumento per migliorare la visione ecografia del viscere o delle struttu</w:t>
      </w:r>
      <w:r w:rsidR="00065EF3">
        <w:rPr>
          <w:rFonts w:cs="Arial"/>
          <w:color w:val="000000"/>
          <w:sz w:val="20"/>
          <w:szCs w:val="20"/>
        </w:rPr>
        <w:t>re peri-viscerali da esaminare. Può inoltre essere gonfiato con acqua iniettata attraverso lo strumento un palloncino in silicone precedentemente applicato sulla punta dell’</w:t>
      </w:r>
      <w:proofErr w:type="spellStart"/>
      <w:r w:rsidR="00065EF3">
        <w:rPr>
          <w:rFonts w:cs="Arial"/>
          <w:color w:val="000000"/>
          <w:sz w:val="20"/>
          <w:szCs w:val="20"/>
        </w:rPr>
        <w:t>ecoendoscopio</w:t>
      </w:r>
      <w:proofErr w:type="spellEnd"/>
      <w:r w:rsidR="00065EF3">
        <w:rPr>
          <w:rFonts w:cs="Arial"/>
          <w:color w:val="000000"/>
          <w:sz w:val="20"/>
          <w:szCs w:val="20"/>
        </w:rPr>
        <w:t xml:space="preserve"> che permette di migliorare la visone ecografica.</w:t>
      </w:r>
    </w:p>
    <w:p w:rsidR="00C3788E" w:rsidRDefault="00C3788E" w:rsidP="00C3788E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Durante la procedura saranno inoltre monitorate la frequenza cardiaca, la saturazione di ossigeno del sangue e, se necessario, l’attività elettrocardiografica.</w:t>
      </w:r>
    </w:p>
    <w:p w:rsidR="00C3788E" w:rsidRDefault="00C3788E" w:rsidP="00C3788E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L’esame generalmente dura dai 20 ai 40 minuti; in caso però di procedure operative o terapeutiche (esecuzione di biopsie o agoaspirati, drenaggio di raccolte, blocco del plesso celiaco) sono richiesti tempi nettamente più lunghi per eseguire la procedura, generalmente in assistenza anestesiologica (sedazione profonda).</w:t>
      </w:r>
    </w:p>
    <w:p w:rsidR="00C3788E" w:rsidRPr="000F58E4" w:rsidRDefault="00C3788E" w:rsidP="00C3788E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i/>
          <w:color w:val="000000"/>
          <w:sz w:val="20"/>
          <w:szCs w:val="20"/>
        </w:rPr>
      </w:pPr>
      <w:proofErr w:type="spellStart"/>
      <w:r w:rsidRPr="000F58E4">
        <w:rPr>
          <w:rFonts w:cs="Arial"/>
          <w:b/>
          <w:i/>
          <w:color w:val="000000"/>
          <w:sz w:val="20"/>
          <w:szCs w:val="20"/>
        </w:rPr>
        <w:t>Ecoendoscopia</w:t>
      </w:r>
      <w:proofErr w:type="spellEnd"/>
      <w:r w:rsidRPr="000F58E4">
        <w:rPr>
          <w:rFonts w:cs="Arial"/>
          <w:b/>
          <w:i/>
          <w:color w:val="000000"/>
          <w:sz w:val="20"/>
          <w:szCs w:val="20"/>
        </w:rPr>
        <w:t xml:space="preserve"> del tratto digestivo </w:t>
      </w:r>
      <w:r w:rsidR="000F58E4">
        <w:rPr>
          <w:rFonts w:cs="Arial"/>
          <w:b/>
          <w:i/>
          <w:color w:val="000000"/>
          <w:sz w:val="20"/>
          <w:szCs w:val="20"/>
        </w:rPr>
        <w:t>inferiore</w:t>
      </w:r>
      <w:r w:rsidRPr="000F58E4">
        <w:rPr>
          <w:rFonts w:cs="Arial"/>
          <w:b/>
          <w:i/>
          <w:color w:val="000000"/>
          <w:sz w:val="20"/>
          <w:szCs w:val="20"/>
        </w:rPr>
        <w:t>:</w:t>
      </w:r>
    </w:p>
    <w:p w:rsidR="00F63053" w:rsidRDefault="00C3788E" w:rsidP="00C3788E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Una volta posizionato il paziente sul lettino della sala endoscopica generalmente in decubito laterale sinistro, </w:t>
      </w:r>
      <w:r w:rsidR="00065EF3">
        <w:rPr>
          <w:rFonts w:cs="Arial"/>
          <w:color w:val="000000"/>
          <w:sz w:val="20"/>
          <w:szCs w:val="20"/>
        </w:rPr>
        <w:t>si introduce lo strumento attraverso l’ano e si risale fino al sigma distale (circa a 25 cm dal margine anale) sotto visione endoscopica insufflando inizialmente aria per consentire la distensione delle pareti del viscere e una più agevole risalita dell’</w:t>
      </w:r>
      <w:proofErr w:type="spellStart"/>
      <w:r w:rsidR="00065EF3">
        <w:rPr>
          <w:rFonts w:cs="Arial"/>
          <w:color w:val="000000"/>
          <w:sz w:val="20"/>
          <w:szCs w:val="20"/>
        </w:rPr>
        <w:t>ecoendoscopio</w:t>
      </w:r>
      <w:proofErr w:type="spellEnd"/>
      <w:r w:rsidR="00065EF3">
        <w:rPr>
          <w:rFonts w:cs="Arial"/>
          <w:color w:val="000000"/>
          <w:sz w:val="20"/>
          <w:szCs w:val="20"/>
        </w:rPr>
        <w:t>.</w:t>
      </w:r>
    </w:p>
    <w:p w:rsidR="00386376" w:rsidRDefault="00065EF3" w:rsidP="00386376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Successivamente viene </w:t>
      </w:r>
      <w:r w:rsidR="00386376">
        <w:rPr>
          <w:rFonts w:cs="Arial"/>
          <w:color w:val="000000"/>
          <w:sz w:val="20"/>
          <w:szCs w:val="20"/>
        </w:rPr>
        <w:t>somministrata acqua all’interno del viscere attraverso lo strumento oppure può essere gonfiato con acqua, iniettata sempre attraverso lo strumento, un palloncino in silicone precedentemente applicato sulla punta dell’</w:t>
      </w:r>
      <w:proofErr w:type="spellStart"/>
      <w:r w:rsidR="00386376">
        <w:rPr>
          <w:rFonts w:cs="Arial"/>
          <w:color w:val="000000"/>
          <w:sz w:val="20"/>
          <w:szCs w:val="20"/>
        </w:rPr>
        <w:t>ecoendoscopio</w:t>
      </w:r>
      <w:proofErr w:type="spellEnd"/>
      <w:r w:rsidR="00386376">
        <w:rPr>
          <w:rFonts w:cs="Arial"/>
          <w:color w:val="000000"/>
          <w:sz w:val="20"/>
          <w:szCs w:val="20"/>
        </w:rPr>
        <w:t xml:space="preserve"> che permette di migliorare la visone ecografica.</w:t>
      </w:r>
    </w:p>
    <w:p w:rsidR="00386376" w:rsidRDefault="00386376" w:rsidP="00386376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Con questo esame è possibile visualizzare le pareti del viscere oltre che gli organi limitrofi (genitali interni maschili e femminili, vescica), vasi sanguigni e stazioni linfonodali per una adeguata </w:t>
      </w:r>
      <w:proofErr w:type="spellStart"/>
      <w:r>
        <w:rPr>
          <w:rFonts w:cs="Arial"/>
          <w:color w:val="000000"/>
          <w:sz w:val="20"/>
          <w:szCs w:val="20"/>
        </w:rPr>
        <w:t>stadiazione</w:t>
      </w:r>
      <w:proofErr w:type="spellEnd"/>
      <w:r>
        <w:rPr>
          <w:rFonts w:cs="Arial"/>
          <w:color w:val="000000"/>
          <w:sz w:val="20"/>
          <w:szCs w:val="20"/>
        </w:rPr>
        <w:t xml:space="preserve"> delle neoplasie rettali.</w:t>
      </w:r>
    </w:p>
    <w:p w:rsidR="00F411D4" w:rsidRDefault="00F411D4" w:rsidP="00386376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L’esame può essere eseguito in maniera agevole senza somministrazione di farmaci sedativi o eventualmente in sedo-analgesia cosciente a seconda delle condizioni cliniche e/o richieste del paziente.</w:t>
      </w:r>
    </w:p>
    <w:p w:rsidR="00065EF3" w:rsidRPr="00C3788E" w:rsidRDefault="00065EF3" w:rsidP="00C3788E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</w:p>
    <w:p w:rsidR="000F58E4" w:rsidRDefault="00F63053" w:rsidP="005D224E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 w:rsidRPr="000F58E4">
        <w:rPr>
          <w:rFonts w:cs="Arial"/>
          <w:color w:val="000000"/>
          <w:sz w:val="20"/>
          <w:szCs w:val="20"/>
        </w:rPr>
        <w:t>Le immagini ecografiche ottenute vengono visualizzate su uno schermo apposito (</w:t>
      </w:r>
      <w:r w:rsidRPr="000F58E4">
        <w:rPr>
          <w:rFonts w:cs="Arial"/>
          <w:i/>
          <w:color w:val="000000"/>
          <w:sz w:val="20"/>
          <w:szCs w:val="20"/>
        </w:rPr>
        <w:t xml:space="preserve">figura 1: sala e strumentazione per esame di </w:t>
      </w:r>
      <w:proofErr w:type="spellStart"/>
      <w:r w:rsidRPr="000F58E4">
        <w:rPr>
          <w:rFonts w:cs="Arial"/>
          <w:i/>
          <w:color w:val="000000"/>
          <w:sz w:val="20"/>
          <w:szCs w:val="20"/>
        </w:rPr>
        <w:t>ecoendoscopia</w:t>
      </w:r>
      <w:proofErr w:type="spellEnd"/>
      <w:r w:rsidRPr="000F58E4">
        <w:rPr>
          <w:rFonts w:cs="Arial"/>
          <w:i/>
          <w:color w:val="000000"/>
          <w:sz w:val="20"/>
          <w:szCs w:val="20"/>
        </w:rPr>
        <w:t xml:space="preserve"> della ULSS 6 - Vicenza</w:t>
      </w:r>
      <w:r w:rsidRPr="000F58E4">
        <w:rPr>
          <w:rFonts w:cs="Arial"/>
          <w:color w:val="000000"/>
          <w:sz w:val="20"/>
          <w:szCs w:val="20"/>
        </w:rPr>
        <w:t xml:space="preserve">). </w:t>
      </w:r>
    </w:p>
    <w:p w:rsidR="00B654BF" w:rsidRDefault="00B654BF" w:rsidP="005D224E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</w:p>
    <w:p w:rsidR="00F63053" w:rsidRDefault="00B654BF" w:rsidP="000F58E4">
      <w:pPr>
        <w:autoSpaceDE w:val="0"/>
        <w:autoSpaceDN w:val="0"/>
        <w:adjustRightInd w:val="0"/>
        <w:spacing w:line="276" w:lineRule="auto"/>
        <w:jc w:val="both"/>
        <w:rPr>
          <w:noProof/>
        </w:rPr>
      </w:pPr>
      <w:r w:rsidRPr="000F58E4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3426BF8" wp14:editId="4634CA0E">
                <wp:simplePos x="0" y="0"/>
                <wp:positionH relativeFrom="column">
                  <wp:posOffset>4337685</wp:posOffset>
                </wp:positionH>
                <wp:positionV relativeFrom="paragraph">
                  <wp:posOffset>685165</wp:posOffset>
                </wp:positionV>
                <wp:extent cx="690880" cy="219710"/>
                <wp:effectExtent l="0" t="0" r="13970" b="27940"/>
                <wp:wrapNone/>
                <wp:docPr id="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053" w:rsidRPr="00B60E5E" w:rsidRDefault="00F63053" w:rsidP="009A0B3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Figura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left:0;text-align:left;margin-left:341.55pt;margin-top:53.95pt;width:54.4pt;height:17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">
                <v:textbox>
                  <w:txbxContent>
                    <w:p w:rsidR="00F63053" w:rsidRPr="00B60E5E" w:rsidRDefault="00F63053" w:rsidP="009A0B3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Figura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color w:val="000000"/>
          <w:sz w:val="20"/>
          <w:szCs w:val="20"/>
        </w:rPr>
        <w:t xml:space="preserve">               </w:t>
      </w:r>
      <w:r w:rsidR="000F58E4" w:rsidRPr="000F58E4">
        <w:rPr>
          <w:noProof/>
        </w:rPr>
        <w:drawing>
          <wp:inline distT="0" distB="0" distL="0" distR="0" wp14:anchorId="495A79BD" wp14:editId="2EFD130A">
            <wp:extent cx="2486025" cy="1400175"/>
            <wp:effectExtent l="0" t="0" r="9525" b="9525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8E4">
        <w:rPr>
          <w:rFonts w:cs="Arial"/>
          <w:color w:val="000000"/>
          <w:sz w:val="20"/>
          <w:szCs w:val="20"/>
        </w:rPr>
        <w:t xml:space="preserve">              </w:t>
      </w:r>
      <w:r w:rsidR="00F63053" w:rsidRPr="000F58E4">
        <w:rPr>
          <w:noProof/>
        </w:rPr>
        <w:t xml:space="preserve">             </w:t>
      </w:r>
    </w:p>
    <w:p w:rsidR="000F58E4" w:rsidRDefault="000F58E4" w:rsidP="009A0B37">
      <w:pPr>
        <w:ind w:left="360"/>
        <w:rPr>
          <w:noProof/>
        </w:rPr>
      </w:pPr>
    </w:p>
    <w:p w:rsidR="000F58E4" w:rsidRDefault="000F58E4" w:rsidP="009A0B37">
      <w:pPr>
        <w:ind w:left="360"/>
        <w:rPr>
          <w:noProof/>
        </w:rPr>
      </w:pPr>
    </w:p>
    <w:p w:rsidR="000F58E4" w:rsidRDefault="000F58E4" w:rsidP="000F58E4">
      <w:pPr>
        <w:jc w:val="both"/>
        <w:rPr>
          <w:b/>
          <w:sz w:val="20"/>
          <w:szCs w:val="20"/>
        </w:rPr>
      </w:pPr>
      <w:r w:rsidRPr="000F58E4">
        <w:rPr>
          <w:b/>
          <w:sz w:val="20"/>
          <w:szCs w:val="20"/>
          <w:u w:val="single"/>
        </w:rPr>
        <w:t>Procedure integrative a finalità diagnostica che possono essere eseguite durante l’</w:t>
      </w:r>
      <w:proofErr w:type="spellStart"/>
      <w:r w:rsidRPr="000F58E4">
        <w:rPr>
          <w:b/>
          <w:sz w:val="20"/>
          <w:szCs w:val="20"/>
          <w:u w:val="single"/>
        </w:rPr>
        <w:t>ecoendoscopia</w:t>
      </w:r>
      <w:proofErr w:type="spellEnd"/>
      <w:r>
        <w:rPr>
          <w:b/>
          <w:sz w:val="20"/>
          <w:szCs w:val="20"/>
        </w:rPr>
        <w:t>:</w:t>
      </w:r>
    </w:p>
    <w:p w:rsidR="000F58E4" w:rsidRDefault="000F58E4" w:rsidP="000F58E4">
      <w:pPr>
        <w:pStyle w:val="Paragrafoelenco"/>
        <w:numPr>
          <w:ilvl w:val="0"/>
          <w:numId w:val="9"/>
        </w:numPr>
        <w:jc w:val="both"/>
        <w:rPr>
          <w:sz w:val="20"/>
          <w:szCs w:val="20"/>
        </w:rPr>
      </w:pPr>
      <w:r w:rsidRPr="000F58E4">
        <w:rPr>
          <w:b/>
          <w:sz w:val="20"/>
          <w:szCs w:val="20"/>
        </w:rPr>
        <w:t>Iniezione di mezzo di contrasto (</w:t>
      </w:r>
      <w:proofErr w:type="spellStart"/>
      <w:r w:rsidRPr="000F58E4">
        <w:rPr>
          <w:b/>
          <w:sz w:val="20"/>
          <w:szCs w:val="20"/>
        </w:rPr>
        <w:t>Sonovue</w:t>
      </w:r>
      <w:proofErr w:type="spellEnd"/>
      <w:r w:rsidRPr="000F58E4">
        <w:rPr>
          <w:b/>
          <w:sz w:val="20"/>
          <w:szCs w:val="20"/>
        </w:rPr>
        <w:t>)</w:t>
      </w:r>
      <w:r>
        <w:rPr>
          <w:sz w:val="20"/>
          <w:szCs w:val="20"/>
        </w:rPr>
        <w:t>: si tratta di un mezzo di contrasto utilizzato per l’ecografia costituito da una soluzione contenente piccole bollicine che racchiudono al loro interno un gas inerte (</w:t>
      </w:r>
      <w:proofErr w:type="spellStart"/>
      <w:r>
        <w:rPr>
          <w:sz w:val="20"/>
          <w:szCs w:val="20"/>
        </w:rPr>
        <w:t>esafluoruro</w:t>
      </w:r>
      <w:proofErr w:type="spellEnd"/>
      <w:r>
        <w:rPr>
          <w:sz w:val="20"/>
          <w:szCs w:val="20"/>
        </w:rPr>
        <w:t xml:space="preserve"> di zolfo). Viene iniettato per via endovenosa e rimane in circolo per un </w:t>
      </w:r>
      <w:r>
        <w:rPr>
          <w:sz w:val="20"/>
          <w:szCs w:val="20"/>
        </w:rPr>
        <w:lastRenderedPageBreak/>
        <w:t>periodo sufficiente a migliorare l’immagine ecografica degli organi, dei vasi sanguigni o delle lesioni ottenendo pertanto delle immagini più chiare e contribuendo a una diagnosi più sicura e precoce di una lesione o patologia</w:t>
      </w:r>
    </w:p>
    <w:p w:rsidR="00942E98" w:rsidRDefault="00942E98" w:rsidP="00942E98">
      <w:pPr>
        <w:jc w:val="both"/>
        <w:rPr>
          <w:sz w:val="20"/>
          <w:szCs w:val="20"/>
        </w:rPr>
      </w:pPr>
    </w:p>
    <w:p w:rsidR="00942E98" w:rsidRDefault="00942E98" w:rsidP="00942E98">
      <w:pPr>
        <w:jc w:val="both"/>
        <w:rPr>
          <w:b/>
          <w:sz w:val="20"/>
          <w:szCs w:val="20"/>
        </w:rPr>
      </w:pPr>
      <w:r w:rsidRPr="000F58E4">
        <w:rPr>
          <w:b/>
          <w:sz w:val="20"/>
          <w:szCs w:val="20"/>
          <w:u w:val="single"/>
        </w:rPr>
        <w:t xml:space="preserve">Procedure integrative a finalità </w:t>
      </w:r>
      <w:r>
        <w:rPr>
          <w:b/>
          <w:sz w:val="20"/>
          <w:szCs w:val="20"/>
          <w:u w:val="single"/>
        </w:rPr>
        <w:t>diagnostica</w:t>
      </w:r>
      <w:r w:rsidRPr="000F58E4">
        <w:rPr>
          <w:b/>
          <w:sz w:val="20"/>
          <w:szCs w:val="20"/>
          <w:u w:val="single"/>
        </w:rPr>
        <w:t xml:space="preserve"> </w:t>
      </w:r>
      <w:r>
        <w:rPr>
          <w:b/>
          <w:sz w:val="20"/>
          <w:szCs w:val="20"/>
          <w:u w:val="single"/>
        </w:rPr>
        <w:t xml:space="preserve">e operativa </w:t>
      </w:r>
      <w:r w:rsidRPr="000F58E4">
        <w:rPr>
          <w:b/>
          <w:sz w:val="20"/>
          <w:szCs w:val="20"/>
          <w:u w:val="single"/>
        </w:rPr>
        <w:t>che possono essere eseguite durante l’</w:t>
      </w:r>
      <w:proofErr w:type="spellStart"/>
      <w:r w:rsidRPr="000F58E4">
        <w:rPr>
          <w:b/>
          <w:sz w:val="20"/>
          <w:szCs w:val="20"/>
          <w:u w:val="single"/>
        </w:rPr>
        <w:t>ecoendoscopia</w:t>
      </w:r>
      <w:proofErr w:type="spellEnd"/>
      <w:r>
        <w:rPr>
          <w:b/>
          <w:sz w:val="20"/>
          <w:szCs w:val="20"/>
        </w:rPr>
        <w:t>:</w:t>
      </w:r>
    </w:p>
    <w:p w:rsidR="00942E98" w:rsidRDefault="00942E98" w:rsidP="00942E98">
      <w:pPr>
        <w:jc w:val="both"/>
        <w:rPr>
          <w:sz w:val="20"/>
          <w:szCs w:val="20"/>
        </w:rPr>
      </w:pPr>
      <w:r>
        <w:rPr>
          <w:sz w:val="20"/>
          <w:szCs w:val="20"/>
        </w:rPr>
        <w:t>Tali procedure vengono generalmente eseguite in regime di ricovero e in sedazione profonda con assistenza anestesiologica; talvolta può essere richiesta l’intubazione orotracheale.</w:t>
      </w:r>
    </w:p>
    <w:p w:rsidR="00942E98" w:rsidRPr="00942E98" w:rsidRDefault="00942E98" w:rsidP="00942E98">
      <w:pPr>
        <w:jc w:val="both"/>
        <w:rPr>
          <w:sz w:val="20"/>
          <w:szCs w:val="20"/>
        </w:rPr>
      </w:pPr>
    </w:p>
    <w:p w:rsidR="000F58E4" w:rsidRPr="000F58E4" w:rsidRDefault="000F58E4" w:rsidP="000F58E4">
      <w:pPr>
        <w:pStyle w:val="Paragrafoelenco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Agoaspirazione (EUS-FNA) o biopsia (EUS-FNAB) sotto guida ecografica: </w:t>
      </w:r>
      <w:r w:rsidR="00B654BF">
        <w:rPr>
          <w:sz w:val="20"/>
          <w:szCs w:val="20"/>
        </w:rPr>
        <w:t xml:space="preserve">consiste nel prelievo di una minima quantità di materiale (tessuto nel caso di lesioni solide, liquido nel caso di lesioni cistiche) </w:t>
      </w:r>
      <w:r w:rsidR="00B654BF" w:rsidRPr="000F58E4">
        <w:rPr>
          <w:rFonts w:cs="Arial"/>
          <w:color w:val="000000"/>
          <w:sz w:val="20"/>
          <w:szCs w:val="20"/>
        </w:rPr>
        <w:t xml:space="preserve">mediante l’utilizzo di un ago </w:t>
      </w:r>
      <w:r w:rsidR="00B654BF">
        <w:rPr>
          <w:rFonts w:cs="Arial"/>
          <w:color w:val="000000"/>
          <w:sz w:val="20"/>
          <w:szCs w:val="20"/>
        </w:rPr>
        <w:t xml:space="preserve">(di diverse dimensioni) </w:t>
      </w:r>
      <w:r w:rsidR="00B654BF" w:rsidRPr="000F58E4">
        <w:rPr>
          <w:rFonts w:cs="Arial"/>
          <w:color w:val="000000"/>
          <w:sz w:val="20"/>
          <w:szCs w:val="20"/>
        </w:rPr>
        <w:t>che viene introdotto nel canale operativo dello strumento</w:t>
      </w:r>
      <w:r w:rsidR="00B654BF">
        <w:rPr>
          <w:rFonts w:cs="Arial"/>
          <w:color w:val="000000"/>
          <w:sz w:val="20"/>
          <w:szCs w:val="20"/>
        </w:rPr>
        <w:t xml:space="preserve"> sotto guida </w:t>
      </w:r>
      <w:proofErr w:type="spellStart"/>
      <w:r w:rsidR="00B654BF">
        <w:rPr>
          <w:rFonts w:cs="Arial"/>
          <w:color w:val="000000"/>
          <w:sz w:val="20"/>
          <w:szCs w:val="20"/>
        </w:rPr>
        <w:t>ecoendoscopica</w:t>
      </w:r>
      <w:proofErr w:type="spellEnd"/>
      <w:r w:rsidR="00B654BF">
        <w:rPr>
          <w:rFonts w:cs="Arial"/>
          <w:color w:val="000000"/>
          <w:sz w:val="20"/>
          <w:szCs w:val="20"/>
        </w:rPr>
        <w:t xml:space="preserve"> </w:t>
      </w:r>
      <w:r w:rsidR="00B654BF" w:rsidRPr="000F58E4">
        <w:rPr>
          <w:rFonts w:cs="Arial"/>
          <w:color w:val="000000"/>
          <w:sz w:val="20"/>
          <w:szCs w:val="20"/>
        </w:rPr>
        <w:t>(</w:t>
      </w:r>
      <w:r w:rsidR="00B654BF" w:rsidRPr="000F58E4">
        <w:rPr>
          <w:rFonts w:cs="Arial"/>
          <w:i/>
          <w:color w:val="000000"/>
          <w:sz w:val="20"/>
          <w:szCs w:val="20"/>
        </w:rPr>
        <w:t>figura 2</w:t>
      </w:r>
      <w:r w:rsidR="00B654BF" w:rsidRPr="000F58E4">
        <w:rPr>
          <w:rFonts w:cs="Arial"/>
          <w:color w:val="000000"/>
          <w:sz w:val="20"/>
          <w:szCs w:val="20"/>
        </w:rPr>
        <w:t>)</w:t>
      </w:r>
      <w:r w:rsidR="00B654BF">
        <w:rPr>
          <w:rFonts w:cs="Arial"/>
          <w:color w:val="000000"/>
          <w:sz w:val="20"/>
          <w:szCs w:val="20"/>
        </w:rPr>
        <w:t xml:space="preserve">. Il materiale prelevato può poi essere strisciato su vetrini oppure inserito in una provetta e inviato in Anatomia Patologica per l’esame isto-citologico. </w:t>
      </w:r>
      <w:r w:rsidR="00B654BF" w:rsidRPr="000F58E4">
        <w:rPr>
          <w:rFonts w:cs="Arial"/>
          <w:color w:val="000000"/>
          <w:sz w:val="20"/>
          <w:szCs w:val="20"/>
        </w:rPr>
        <w:t>Nella biopsia, per ottenere un corretto campionamento dei tessuti, possono essere necessari più passaggi dell’ago bioptico.</w:t>
      </w:r>
      <w:r w:rsidR="00942E98">
        <w:rPr>
          <w:rFonts w:cs="Arial"/>
          <w:color w:val="000000"/>
          <w:sz w:val="20"/>
          <w:szCs w:val="20"/>
        </w:rPr>
        <w:t xml:space="preserve"> In caso di biopsie o aspirati di lesioni cistiche o di lesioni peri-rettali è consigliata una profilassi antibiotica che verrà prescritta dal medico specialista prima della procedura o in corso d’esame.</w:t>
      </w:r>
    </w:p>
    <w:p w:rsidR="000F58E4" w:rsidRPr="000F58E4" w:rsidRDefault="000F58E4" w:rsidP="000F58E4">
      <w:pPr>
        <w:jc w:val="both"/>
        <w:rPr>
          <w:sz w:val="20"/>
          <w:szCs w:val="20"/>
        </w:rPr>
      </w:pPr>
    </w:p>
    <w:p w:rsidR="00F63053" w:rsidRPr="000F58E4" w:rsidRDefault="00B654BF" w:rsidP="005D224E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szCs w:val="20"/>
          <w:highlight w:val="yellow"/>
        </w:rPr>
      </w:pPr>
      <w:r w:rsidRPr="000F58E4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8E6B9AB" wp14:editId="466DC091">
                <wp:simplePos x="0" y="0"/>
                <wp:positionH relativeFrom="column">
                  <wp:posOffset>3394075</wp:posOffset>
                </wp:positionH>
                <wp:positionV relativeFrom="paragraph">
                  <wp:posOffset>671195</wp:posOffset>
                </wp:positionV>
                <wp:extent cx="690880" cy="226695"/>
                <wp:effectExtent l="0" t="0" r="13970" b="20955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053" w:rsidRPr="00B60E5E" w:rsidRDefault="00F63053" w:rsidP="009A0B37">
                            <w:pPr>
                              <w:rPr>
                                <w:sz w:val="18"/>
                              </w:rPr>
                            </w:pPr>
                            <w:r w:rsidRPr="00B60E5E">
                              <w:rPr>
                                <w:sz w:val="18"/>
                              </w:rPr>
                              <w:t>Figura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67.25pt;margin-top:52.85pt;width:54.4pt;height:17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">
                <v:textbox>
                  <w:txbxContent>
                    <w:p w:rsidR="00F63053" w:rsidRPr="00B60E5E" w:rsidRDefault="00F63053" w:rsidP="009A0B37">
                      <w:pPr>
                        <w:rPr>
                          <w:sz w:val="18"/>
                        </w:rPr>
                      </w:pPr>
                      <w:r w:rsidRPr="00B60E5E">
                        <w:rPr>
                          <w:sz w:val="18"/>
                        </w:rPr>
                        <w:t>Figura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 w:val="20"/>
          <w:szCs w:val="20"/>
        </w:rPr>
        <w:t xml:space="preserve">                </w:t>
      </w:r>
      <w:r w:rsidRPr="000F58E4">
        <w:rPr>
          <w:noProof/>
        </w:rPr>
        <w:drawing>
          <wp:inline distT="0" distB="0" distL="0" distR="0" wp14:anchorId="237A98D7" wp14:editId="314641A1">
            <wp:extent cx="1800225" cy="1419225"/>
            <wp:effectExtent l="0" t="0" r="9525" b="9525"/>
            <wp:docPr id="2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053" w:rsidRPr="00F87244" w:rsidRDefault="00F63053" w:rsidP="005D224E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  <w:highlight w:val="yellow"/>
        </w:rPr>
      </w:pPr>
    </w:p>
    <w:p w:rsidR="00942E98" w:rsidRDefault="00942E98" w:rsidP="00942E98">
      <w:pPr>
        <w:pStyle w:val="Paragrafoelenco"/>
        <w:numPr>
          <w:ilvl w:val="0"/>
          <w:numId w:val="9"/>
        </w:numPr>
        <w:jc w:val="both"/>
        <w:rPr>
          <w:sz w:val="20"/>
          <w:szCs w:val="20"/>
        </w:rPr>
      </w:pPr>
      <w:r w:rsidRPr="00976936">
        <w:rPr>
          <w:b/>
          <w:sz w:val="20"/>
          <w:szCs w:val="20"/>
        </w:rPr>
        <w:t xml:space="preserve">Drenaggio di raccolte pancreatiche, </w:t>
      </w:r>
      <w:proofErr w:type="spellStart"/>
      <w:r w:rsidRPr="00976936">
        <w:rPr>
          <w:b/>
          <w:sz w:val="20"/>
          <w:szCs w:val="20"/>
        </w:rPr>
        <w:t>peripancreatiche</w:t>
      </w:r>
      <w:proofErr w:type="spellEnd"/>
      <w:r w:rsidRPr="00976936">
        <w:rPr>
          <w:b/>
          <w:sz w:val="20"/>
          <w:szCs w:val="20"/>
        </w:rPr>
        <w:t xml:space="preserve">, retroperitoneali (pseudocisti/ascessi): </w:t>
      </w:r>
      <w:r w:rsidRPr="00976936">
        <w:rPr>
          <w:sz w:val="20"/>
          <w:szCs w:val="20"/>
        </w:rPr>
        <w:t>spesso queste procedure necessitano, oltre che dell’</w:t>
      </w:r>
      <w:proofErr w:type="spellStart"/>
      <w:r w:rsidRPr="00976936">
        <w:rPr>
          <w:sz w:val="20"/>
          <w:szCs w:val="20"/>
        </w:rPr>
        <w:t>ecoendoscopia</w:t>
      </w:r>
      <w:proofErr w:type="spellEnd"/>
      <w:r w:rsidRPr="00976936">
        <w:rPr>
          <w:sz w:val="20"/>
          <w:szCs w:val="20"/>
        </w:rPr>
        <w:t>, di un supporto radiologico. Una volta identificata la raccolta da drenare</w:t>
      </w:r>
      <w:r w:rsidR="00976936" w:rsidRPr="00976936">
        <w:rPr>
          <w:sz w:val="20"/>
          <w:szCs w:val="20"/>
        </w:rPr>
        <w:t xml:space="preserve">, la sede e un eventuale punto di contatto con le pareti del viscere (stomaco o duodeno), viene effettuato, mediante accessori dedicati, un tramite fistoloso (comunicazione) per mettere in comunicazione la suddetta raccolta con la cavità gastrica o duodenale. Successivamente, sotto guida </w:t>
      </w:r>
      <w:proofErr w:type="spellStart"/>
      <w:r w:rsidR="00976936" w:rsidRPr="00976936">
        <w:rPr>
          <w:sz w:val="20"/>
          <w:szCs w:val="20"/>
        </w:rPr>
        <w:t>ecoendoscopica</w:t>
      </w:r>
      <w:proofErr w:type="spellEnd"/>
      <w:r w:rsidR="00976936" w:rsidRPr="00976936">
        <w:rPr>
          <w:sz w:val="20"/>
          <w:szCs w:val="20"/>
        </w:rPr>
        <w:t xml:space="preserve"> ed eventualmente radiologica, vengono posizionate una o più protesi metalliche o in plastica per mantenere pervia la comunicazione tra la raccolta e il tratto digerente consentendo quindi uno svuotamento della raccolta stessa. Nel caso di raccolte a contenuto necrotico-ascessuale (esempio da esiti di pancreatite necrotica) potrebbero essere necessarie ripetute sedute operative utilizzando accessori dedicati</w:t>
      </w:r>
    </w:p>
    <w:p w:rsidR="006120E0" w:rsidRDefault="006120E0" w:rsidP="00942E98">
      <w:pPr>
        <w:pStyle w:val="Paragrafoelenco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b/>
          <w:sz w:val="20"/>
          <w:szCs w:val="20"/>
        </w:rPr>
        <w:t>Drenaggio di colecisti:</w:t>
      </w:r>
      <w:r>
        <w:rPr>
          <w:sz w:val="20"/>
          <w:szCs w:val="20"/>
        </w:rPr>
        <w:t xml:space="preserve"> in pazienti con colecistite acuta e non candidabili alla chirurgia per le </w:t>
      </w:r>
      <w:proofErr w:type="spellStart"/>
      <w:r>
        <w:rPr>
          <w:sz w:val="20"/>
          <w:szCs w:val="20"/>
        </w:rPr>
        <w:t>comorbilità</w:t>
      </w:r>
      <w:proofErr w:type="spellEnd"/>
      <w:r>
        <w:rPr>
          <w:sz w:val="20"/>
          <w:szCs w:val="20"/>
        </w:rPr>
        <w:t xml:space="preserve"> e/o alto rischio operatorio, in alternativa a eventuale drenaggio percutaneo della colecisti, si può ricorrere a un drenaggio per via </w:t>
      </w:r>
      <w:proofErr w:type="spellStart"/>
      <w:r>
        <w:rPr>
          <w:sz w:val="20"/>
          <w:szCs w:val="20"/>
        </w:rPr>
        <w:t>ecoendoscopica</w:t>
      </w:r>
      <w:proofErr w:type="spellEnd"/>
      <w:r>
        <w:rPr>
          <w:sz w:val="20"/>
          <w:szCs w:val="20"/>
        </w:rPr>
        <w:t xml:space="preserve"> della colecisti.</w:t>
      </w:r>
      <w:r w:rsidRPr="006120E0">
        <w:rPr>
          <w:sz w:val="20"/>
          <w:szCs w:val="20"/>
        </w:rPr>
        <w:t xml:space="preserve"> </w:t>
      </w:r>
      <w:r w:rsidRPr="00976936">
        <w:rPr>
          <w:sz w:val="20"/>
          <w:szCs w:val="20"/>
        </w:rPr>
        <w:t xml:space="preserve">Una volta identificata </w:t>
      </w:r>
      <w:r>
        <w:rPr>
          <w:sz w:val="20"/>
          <w:szCs w:val="20"/>
        </w:rPr>
        <w:t xml:space="preserve">la colecisti (generalmente </w:t>
      </w:r>
      <w:proofErr w:type="spellStart"/>
      <w:r>
        <w:rPr>
          <w:sz w:val="20"/>
          <w:szCs w:val="20"/>
        </w:rPr>
        <w:t>sovradistesa</w:t>
      </w:r>
      <w:proofErr w:type="spellEnd"/>
      <w:r>
        <w:rPr>
          <w:sz w:val="20"/>
          <w:szCs w:val="20"/>
        </w:rPr>
        <w:t xml:space="preserve">) </w:t>
      </w:r>
      <w:r w:rsidRPr="00976936">
        <w:rPr>
          <w:sz w:val="20"/>
          <w:szCs w:val="20"/>
        </w:rPr>
        <w:t>da drenare, la sede e un eventuale punto di contatto con le pareti del viscere (</w:t>
      </w:r>
      <w:r>
        <w:rPr>
          <w:sz w:val="20"/>
          <w:szCs w:val="20"/>
        </w:rPr>
        <w:t>di solito per via trans-duodenale)</w:t>
      </w:r>
      <w:r w:rsidRPr="00976936">
        <w:rPr>
          <w:sz w:val="20"/>
          <w:szCs w:val="20"/>
        </w:rPr>
        <w:t xml:space="preserve">, viene effettuato, mediante accessori dedicati, un tramite fistoloso (comunicazione) per mettere in comunicazione la </w:t>
      </w:r>
      <w:r>
        <w:rPr>
          <w:sz w:val="20"/>
          <w:szCs w:val="20"/>
        </w:rPr>
        <w:t>colecisti</w:t>
      </w:r>
      <w:r w:rsidRPr="00976936">
        <w:rPr>
          <w:sz w:val="20"/>
          <w:szCs w:val="20"/>
        </w:rPr>
        <w:t xml:space="preserve"> con la cavità gastrica o duodenale. Successivamente, sotto guida </w:t>
      </w:r>
      <w:proofErr w:type="spellStart"/>
      <w:r w:rsidRPr="00976936">
        <w:rPr>
          <w:sz w:val="20"/>
          <w:szCs w:val="20"/>
        </w:rPr>
        <w:t>ecoendoscopica</w:t>
      </w:r>
      <w:proofErr w:type="spellEnd"/>
      <w:r w:rsidRPr="00976936">
        <w:rPr>
          <w:sz w:val="20"/>
          <w:szCs w:val="20"/>
        </w:rPr>
        <w:t xml:space="preserve"> ed eventualmente radiologica, vengono posizionate una o più protesi metalliche o in plastica per mantenere pervia la comunicazione tra la raccolta e il tratto digerente consentendo quindi uno svuotamento della </w:t>
      </w:r>
      <w:r>
        <w:rPr>
          <w:sz w:val="20"/>
          <w:szCs w:val="20"/>
        </w:rPr>
        <w:t>colecisti</w:t>
      </w:r>
    </w:p>
    <w:p w:rsidR="006120E0" w:rsidRPr="002705D4" w:rsidRDefault="006120E0" w:rsidP="00942E98">
      <w:pPr>
        <w:pStyle w:val="Paragrafoelenco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b/>
          <w:sz w:val="20"/>
          <w:szCs w:val="20"/>
        </w:rPr>
        <w:t>Alcolizzazione/Blocco del plesso celiaco:</w:t>
      </w:r>
      <w:r>
        <w:rPr>
          <w:sz w:val="20"/>
          <w:szCs w:val="20"/>
        </w:rPr>
        <w:t xml:space="preserve"> tale procedura è generalmente indicato nel trattamento del dolore cronico di origine pancreatica (neoplastica o infiammatoria, tipicamente nella pancreatite cronica) e consiste nell’iniezione nel plesso celiaco di sostanze antidolorifiche o anti-infiammatorie.</w:t>
      </w:r>
      <w:r w:rsidR="00D06609">
        <w:rPr>
          <w:sz w:val="20"/>
          <w:szCs w:val="20"/>
        </w:rPr>
        <w:t xml:space="preserve"> Tale procedura può associarsi ad alcune specifiche complicanze o effetti collaterali soprattutto nelle prime ore post-procedura (aumento transitorio del dolore, diarrea, ipotensione ortostatica). Sono descritte rare complicanze gravi (ascessi, necrosi, embolie) in alcuni casi anche fatali</w:t>
      </w:r>
      <w:r w:rsidR="002705D4">
        <w:rPr>
          <w:sz w:val="20"/>
          <w:szCs w:val="20"/>
        </w:rPr>
        <w:t xml:space="preserve"> e anche </w:t>
      </w:r>
      <w:r w:rsidR="002705D4" w:rsidRPr="002705D4">
        <w:rPr>
          <w:rFonts w:cs="Arial"/>
          <w:sz w:val="20"/>
          <w:szCs w:val="20"/>
        </w:rPr>
        <w:t>la possibile comparsa di paraplegia (paralisi agli arti inferiori temporanea o permanente) in circa l’1% dei casi.</w:t>
      </w:r>
      <w:r w:rsidR="00D06609" w:rsidRPr="002705D4">
        <w:rPr>
          <w:sz w:val="20"/>
          <w:szCs w:val="20"/>
        </w:rPr>
        <w:t>.</w:t>
      </w:r>
    </w:p>
    <w:p w:rsidR="00942E98" w:rsidRDefault="00942E98" w:rsidP="003E3C87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  <w:highlight w:val="yellow"/>
        </w:rPr>
      </w:pPr>
    </w:p>
    <w:p w:rsidR="002705D4" w:rsidRDefault="002705D4" w:rsidP="003E3C87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  <w:highlight w:val="yellow"/>
        </w:rPr>
      </w:pPr>
    </w:p>
    <w:p w:rsidR="002705D4" w:rsidRDefault="002705D4" w:rsidP="003E3C87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  <w:highlight w:val="yellow"/>
        </w:rPr>
      </w:pPr>
    </w:p>
    <w:p w:rsidR="002705D4" w:rsidRDefault="002705D4" w:rsidP="003E3C87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  <w:highlight w:val="yellow"/>
        </w:rPr>
      </w:pPr>
    </w:p>
    <w:p w:rsidR="002705D4" w:rsidRDefault="002705D4" w:rsidP="003E3C87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  <w:highlight w:val="yellow"/>
        </w:rPr>
      </w:pPr>
    </w:p>
    <w:p w:rsidR="002705D4" w:rsidRDefault="002705D4" w:rsidP="002705D4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LE POSSIBILI COMPLICANZE PRECOCI E TARDIVE</w:t>
      </w:r>
    </w:p>
    <w:p w:rsidR="002705D4" w:rsidRDefault="002705D4" w:rsidP="002705D4">
      <w:pPr>
        <w:tabs>
          <w:tab w:val="left" w:pos="1418"/>
        </w:tabs>
        <w:spacing w:line="276" w:lineRule="auto"/>
        <w:ind w:left="709" w:hanging="709"/>
        <w:rPr>
          <w:rFonts w:cs="Arial"/>
          <w:szCs w:val="22"/>
        </w:rPr>
      </w:pPr>
    </w:p>
    <w:p w:rsidR="002705D4" w:rsidRDefault="002705D4" w:rsidP="002705D4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Le complicanze dell’</w:t>
      </w:r>
      <w:proofErr w:type="spellStart"/>
      <w:r>
        <w:rPr>
          <w:rFonts w:cs="Arial"/>
          <w:color w:val="000000"/>
          <w:sz w:val="20"/>
          <w:szCs w:val="20"/>
        </w:rPr>
        <w:t>ecoendoscopia</w:t>
      </w:r>
      <w:proofErr w:type="spellEnd"/>
      <w:r>
        <w:rPr>
          <w:rFonts w:cs="Arial"/>
          <w:color w:val="000000"/>
          <w:sz w:val="20"/>
          <w:szCs w:val="20"/>
        </w:rPr>
        <w:t xml:space="preserve"> diagnostica sono simili a quelle di tutte le procedure endoscopiche e includono la perforazione, l’aspirazione bronchiale, problemi cardiorespiratori legati alla sedazione e la comparsa di batteriemia. </w:t>
      </w:r>
    </w:p>
    <w:p w:rsidR="002705D4" w:rsidRDefault="002705D4" w:rsidP="002705D4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La perforazione generalmente è un evento raro e spesso legata a fattori predisponenti (presenza di osteofiti cervicali anteriori, diverticolo di </w:t>
      </w:r>
      <w:proofErr w:type="spellStart"/>
      <w:r>
        <w:rPr>
          <w:rFonts w:cs="Arial"/>
          <w:color w:val="000000"/>
          <w:sz w:val="20"/>
          <w:szCs w:val="20"/>
        </w:rPr>
        <w:t>Zenker</w:t>
      </w:r>
      <w:proofErr w:type="spellEnd"/>
      <w:r>
        <w:rPr>
          <w:rFonts w:cs="Arial"/>
          <w:color w:val="000000"/>
          <w:sz w:val="20"/>
          <w:szCs w:val="20"/>
        </w:rPr>
        <w:t>, ingestione di caustici, stenosi esofagee, neoplasie, diverticoli duodenali). Tale complicanza può richiedere un trattamento conservativo con posizionamento di sondino naso-gastrico, digiuno e terapia farmacologica oppure chiusura della breccia con clips metalliche per via endoscopica oppure un intervento chirurgico.</w:t>
      </w:r>
    </w:p>
    <w:p w:rsidR="002705D4" w:rsidRDefault="002705D4" w:rsidP="002705D4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La somministrazione di </w:t>
      </w:r>
      <w:r>
        <w:rPr>
          <w:rFonts w:cs="Arial"/>
          <w:b/>
          <w:color w:val="000000"/>
          <w:sz w:val="20"/>
          <w:szCs w:val="20"/>
        </w:rPr>
        <w:t>mezzo di contrasto</w:t>
      </w:r>
      <w:r>
        <w:rPr>
          <w:rFonts w:cs="Arial"/>
          <w:color w:val="000000"/>
          <w:sz w:val="20"/>
          <w:szCs w:val="20"/>
        </w:rPr>
        <w:t xml:space="preserve"> (</w:t>
      </w:r>
      <w:proofErr w:type="spellStart"/>
      <w:r>
        <w:rPr>
          <w:rFonts w:cs="Arial"/>
          <w:color w:val="000000"/>
          <w:sz w:val="20"/>
          <w:szCs w:val="20"/>
        </w:rPr>
        <w:t>Sonovue</w:t>
      </w:r>
      <w:proofErr w:type="spellEnd"/>
      <w:r>
        <w:rPr>
          <w:rFonts w:cs="Arial"/>
          <w:color w:val="000000"/>
          <w:sz w:val="20"/>
          <w:szCs w:val="20"/>
        </w:rPr>
        <w:t>) può raramente associarsi a reazioni allergiche con eruzione cutanea, riduzione della frequenza cardiaca o diminuzione dei valori pressori; tali eventi potrebbero rivelarsi seri e gravi soprattutto nei pazienti cardiopatici. Per tale motivo è controindicato l’utilizzo del mezzo di contrasto nei seguenti pazienti:</w:t>
      </w:r>
    </w:p>
    <w:p w:rsidR="002705D4" w:rsidRDefault="002705D4" w:rsidP="002705D4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allergico all’</w:t>
      </w:r>
      <w:proofErr w:type="spellStart"/>
      <w:r>
        <w:rPr>
          <w:rFonts w:cs="Arial"/>
          <w:color w:val="000000"/>
          <w:sz w:val="20"/>
          <w:szCs w:val="20"/>
        </w:rPr>
        <w:t>esafluoruro</w:t>
      </w:r>
      <w:proofErr w:type="spellEnd"/>
      <w:r>
        <w:rPr>
          <w:rFonts w:cs="Arial"/>
          <w:color w:val="000000"/>
          <w:sz w:val="20"/>
          <w:szCs w:val="20"/>
        </w:rPr>
        <w:t xml:space="preserve"> di zolfo o qualsiasi degli eccipienti di </w:t>
      </w:r>
      <w:proofErr w:type="spellStart"/>
      <w:r>
        <w:rPr>
          <w:rFonts w:cs="Arial"/>
          <w:color w:val="000000"/>
          <w:sz w:val="20"/>
          <w:szCs w:val="20"/>
        </w:rPr>
        <w:t>Sonovue</w:t>
      </w:r>
      <w:proofErr w:type="spellEnd"/>
    </w:p>
    <w:p w:rsidR="002705D4" w:rsidRDefault="002705D4" w:rsidP="002705D4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con recente infarto miocardico con persistenza di frequenti episodi di angina o dolore toracico</w:t>
      </w:r>
    </w:p>
    <w:p w:rsidR="002705D4" w:rsidRDefault="002705D4" w:rsidP="002705D4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con recente intervento coronarico</w:t>
      </w:r>
    </w:p>
    <w:p w:rsidR="002705D4" w:rsidRDefault="002705D4" w:rsidP="002705D4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con recente riscontro di alterazioni all’elettrocardiogramma</w:t>
      </w:r>
    </w:p>
    <w:p w:rsidR="002705D4" w:rsidRDefault="002705D4" w:rsidP="002705D4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affetti da gravi aritmie o shunt fra cuore destro e sinistro</w:t>
      </w:r>
    </w:p>
    <w:p w:rsidR="002705D4" w:rsidRDefault="002705D4" w:rsidP="002705D4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affetti da ipertensione arteriosa non controllata e/o ipertensione polmonare</w:t>
      </w:r>
    </w:p>
    <w:p w:rsidR="002705D4" w:rsidRDefault="002705D4" w:rsidP="002705D4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con pregressa reazione allergica a </w:t>
      </w:r>
      <w:proofErr w:type="spellStart"/>
      <w:r>
        <w:rPr>
          <w:rFonts w:cs="Arial"/>
          <w:color w:val="000000"/>
          <w:sz w:val="20"/>
          <w:szCs w:val="20"/>
        </w:rPr>
        <w:t>Sonovue</w:t>
      </w:r>
      <w:proofErr w:type="spellEnd"/>
      <w:r>
        <w:rPr>
          <w:rFonts w:cs="Arial"/>
          <w:color w:val="000000"/>
          <w:sz w:val="20"/>
          <w:szCs w:val="20"/>
        </w:rPr>
        <w:t>.</w:t>
      </w:r>
    </w:p>
    <w:p w:rsidR="002705D4" w:rsidRDefault="002705D4" w:rsidP="002705D4">
      <w:pPr>
        <w:pStyle w:val="Paragrafoelenco"/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</w:p>
    <w:p w:rsidR="002705D4" w:rsidRDefault="002705D4" w:rsidP="002705D4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L’esecuzione dell’ecografia operativa può associarsi alle seguenti complicanze:</w:t>
      </w:r>
    </w:p>
    <w:p w:rsidR="002705D4" w:rsidRDefault="002705D4" w:rsidP="002705D4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perforazione: in caso di confezionamento di fistola gastrica o duodenale per il drenaggio di raccolte fluide il rischio è maggiore rispetto l’</w:t>
      </w:r>
      <w:proofErr w:type="spellStart"/>
      <w:r>
        <w:rPr>
          <w:rFonts w:cs="Arial"/>
          <w:color w:val="000000"/>
          <w:sz w:val="20"/>
          <w:szCs w:val="20"/>
        </w:rPr>
        <w:t>ecoendoscopia</w:t>
      </w:r>
      <w:proofErr w:type="spellEnd"/>
      <w:r>
        <w:rPr>
          <w:rFonts w:cs="Arial"/>
          <w:color w:val="000000"/>
          <w:sz w:val="20"/>
          <w:szCs w:val="20"/>
        </w:rPr>
        <w:t xml:space="preserve"> diagnostica e all’esecuzione di agoaspirato o biopsia. Il caso di perforazione si può ricorrere a trattamento endoscopico (chiusura della breccia con clip metalliche) e terapia medica conservativa o essere necessario trattamento chirurgico</w:t>
      </w:r>
    </w:p>
    <w:p w:rsidR="002705D4" w:rsidRDefault="002705D4" w:rsidP="002705D4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emorragia: in caso di agoaspirato o biopsia può verificarsi un’emorragia dalla sede della biopsia nel contesto della parete del viscere o all’interno di lesioni solide (1.3-2.6%) oppure all’interno di lesioni cistiche (4-6%). Tali sanguinamenti hanno generalmente un’evoluzione favorevole e si risolvono spontaneamente senza dover ricorrere a emotrasfusioni. Nel caso di drenaggio </w:t>
      </w:r>
      <w:proofErr w:type="spellStart"/>
      <w:r>
        <w:rPr>
          <w:rFonts w:cs="Arial"/>
          <w:color w:val="000000"/>
          <w:sz w:val="20"/>
          <w:szCs w:val="20"/>
        </w:rPr>
        <w:t>ecoendoscopico</w:t>
      </w:r>
      <w:proofErr w:type="spellEnd"/>
      <w:r>
        <w:rPr>
          <w:rFonts w:cs="Arial"/>
          <w:color w:val="000000"/>
          <w:sz w:val="20"/>
          <w:szCs w:val="20"/>
        </w:rPr>
        <w:t xml:space="preserve"> di lesioni </w:t>
      </w:r>
      <w:proofErr w:type="spellStart"/>
      <w:r>
        <w:rPr>
          <w:rFonts w:cs="Arial"/>
          <w:color w:val="000000"/>
          <w:sz w:val="20"/>
          <w:szCs w:val="20"/>
        </w:rPr>
        <w:t>pseudocistiche</w:t>
      </w:r>
      <w:proofErr w:type="spellEnd"/>
      <w:r>
        <w:rPr>
          <w:rFonts w:cs="Arial"/>
          <w:color w:val="000000"/>
          <w:sz w:val="20"/>
          <w:szCs w:val="20"/>
        </w:rPr>
        <w:t xml:space="preserve"> del pancreas il sanguinamento può essere clinicamente significativo (fino al 14%)</w:t>
      </w:r>
    </w:p>
    <w:p w:rsidR="002705D4" w:rsidRDefault="002705D4" w:rsidP="002705D4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pancreatite acuta (0.2-2%): complicanza associata generalmente alla biopsia con ago da aspirazione del pancreas sia di lesioni solide che cistiche</w:t>
      </w:r>
    </w:p>
    <w:p w:rsidR="00942E98" w:rsidRPr="002705D4" w:rsidRDefault="002705D4" w:rsidP="003E3C87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infezioni asintomatiche o febbrili: associate generalmente all’aspirato di lesioni cistiche del pancreas.</w:t>
      </w:r>
    </w:p>
    <w:p w:rsidR="00942E98" w:rsidRDefault="00942E98" w:rsidP="003E3C87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  <w:highlight w:val="yellow"/>
        </w:rPr>
      </w:pPr>
    </w:p>
    <w:p w:rsidR="00A66487" w:rsidRPr="00A66487" w:rsidRDefault="00A66487" w:rsidP="00A66487">
      <w:pPr>
        <w:autoSpaceDE w:val="0"/>
        <w:autoSpaceDN w:val="0"/>
        <w:adjustRightInd w:val="0"/>
        <w:spacing w:line="276" w:lineRule="auto"/>
        <w:jc w:val="center"/>
        <w:rPr>
          <w:rFonts w:cs="Arial"/>
          <w:b/>
          <w:color w:val="000000"/>
          <w:sz w:val="28"/>
          <w:szCs w:val="28"/>
        </w:rPr>
      </w:pPr>
      <w:r w:rsidRPr="00A66487">
        <w:rPr>
          <w:rFonts w:cs="Arial"/>
          <w:b/>
          <w:color w:val="000000"/>
          <w:sz w:val="28"/>
          <w:szCs w:val="28"/>
        </w:rPr>
        <w:t>ESAMI ALTERNATIVI ALL’ECOENDOSCOPIA</w:t>
      </w:r>
    </w:p>
    <w:p w:rsidR="00A66487" w:rsidRPr="00A66487" w:rsidRDefault="00A66487" w:rsidP="003E3C87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  <w:highlight w:val="yellow"/>
        </w:rPr>
      </w:pPr>
    </w:p>
    <w:p w:rsidR="00A66487" w:rsidRDefault="00A66487" w:rsidP="003E3C87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 w:rsidRPr="00A66487">
        <w:rPr>
          <w:rFonts w:cs="Arial"/>
          <w:color w:val="000000"/>
          <w:sz w:val="20"/>
          <w:szCs w:val="20"/>
        </w:rPr>
        <w:t>La Tomografia assiale computerizzata (TAC) e la Risonanza Magnetica Nucleare (RMN) sono esami meno invasivi e spesso integrativi all’</w:t>
      </w:r>
      <w:proofErr w:type="spellStart"/>
      <w:r w:rsidRPr="00A66487">
        <w:rPr>
          <w:rFonts w:cs="Arial"/>
          <w:color w:val="000000"/>
          <w:sz w:val="20"/>
          <w:szCs w:val="20"/>
        </w:rPr>
        <w:t>ecoendoscopia</w:t>
      </w:r>
      <w:proofErr w:type="spellEnd"/>
      <w:r w:rsidRPr="00A66487">
        <w:rPr>
          <w:rFonts w:cs="Arial"/>
          <w:color w:val="000000"/>
          <w:sz w:val="20"/>
          <w:szCs w:val="20"/>
        </w:rPr>
        <w:t xml:space="preserve"> ma solo l’EUS permette lo studio dello spessore delle pareti del tratto gastro-intestinale oltre che ma</w:t>
      </w:r>
    </w:p>
    <w:p w:rsidR="00A66487" w:rsidRPr="00A66487" w:rsidRDefault="00A66487" w:rsidP="003E3C87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proofErr w:type="spellStart"/>
      <w:r w:rsidRPr="00A66487">
        <w:rPr>
          <w:rFonts w:cs="Arial"/>
          <w:color w:val="000000"/>
          <w:sz w:val="20"/>
          <w:szCs w:val="20"/>
        </w:rPr>
        <w:t>novre</w:t>
      </w:r>
      <w:proofErr w:type="spellEnd"/>
      <w:r w:rsidRPr="00A66487">
        <w:rPr>
          <w:rFonts w:cs="Arial"/>
          <w:color w:val="000000"/>
          <w:sz w:val="20"/>
          <w:szCs w:val="20"/>
        </w:rPr>
        <w:t xml:space="preserve"> diagnostico-terapeutiche come l’</w:t>
      </w:r>
      <w:proofErr w:type="spellStart"/>
      <w:r w:rsidRPr="00A66487">
        <w:rPr>
          <w:rFonts w:cs="Arial"/>
          <w:color w:val="000000"/>
          <w:sz w:val="20"/>
          <w:szCs w:val="20"/>
        </w:rPr>
        <w:t>agospirato</w:t>
      </w:r>
      <w:proofErr w:type="spellEnd"/>
      <w:r w:rsidRPr="00A66487">
        <w:rPr>
          <w:rFonts w:cs="Arial"/>
          <w:color w:val="000000"/>
          <w:sz w:val="20"/>
          <w:szCs w:val="20"/>
        </w:rPr>
        <w:t xml:space="preserve"> di lesione cistiche o solide o il drenaggio di raccolte. Pertanto non esiste un esame alternativo all’</w:t>
      </w:r>
      <w:proofErr w:type="spellStart"/>
      <w:r w:rsidRPr="00A66487">
        <w:rPr>
          <w:rFonts w:cs="Arial"/>
          <w:color w:val="000000"/>
          <w:sz w:val="20"/>
          <w:szCs w:val="20"/>
        </w:rPr>
        <w:t>ecoendoscopia</w:t>
      </w:r>
      <w:proofErr w:type="spellEnd"/>
      <w:r w:rsidRPr="00A66487">
        <w:rPr>
          <w:rFonts w:cs="Arial"/>
          <w:color w:val="000000"/>
          <w:sz w:val="20"/>
          <w:szCs w:val="20"/>
        </w:rPr>
        <w:t xml:space="preserve"> ma solo procedure integrative; anche nel caso di drenaggio di raccolte fluide, l’</w:t>
      </w:r>
      <w:proofErr w:type="spellStart"/>
      <w:r w:rsidRPr="00A66487">
        <w:rPr>
          <w:rFonts w:cs="Arial"/>
          <w:color w:val="000000"/>
          <w:sz w:val="20"/>
          <w:szCs w:val="20"/>
        </w:rPr>
        <w:t>ecoendoscopia</w:t>
      </w:r>
      <w:proofErr w:type="spellEnd"/>
      <w:r w:rsidRPr="00A66487">
        <w:rPr>
          <w:rFonts w:cs="Arial"/>
          <w:color w:val="000000"/>
          <w:sz w:val="20"/>
          <w:szCs w:val="20"/>
        </w:rPr>
        <w:t xml:space="preserve"> si associa, ove eseguibile, a minor incidenza di complicanze rispetto alla chirurgia.</w:t>
      </w:r>
    </w:p>
    <w:p w:rsidR="00A66487" w:rsidRDefault="00A66487" w:rsidP="003E3C87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</w:p>
    <w:p w:rsidR="00A66487" w:rsidRPr="00A66487" w:rsidRDefault="00A66487" w:rsidP="00A66487">
      <w:pPr>
        <w:autoSpaceDE w:val="0"/>
        <w:autoSpaceDN w:val="0"/>
        <w:adjustRightInd w:val="0"/>
        <w:spacing w:line="276" w:lineRule="auto"/>
        <w:jc w:val="center"/>
        <w:rPr>
          <w:rFonts w:cs="Arial"/>
          <w:b/>
          <w:color w:val="000000"/>
          <w:sz w:val="28"/>
          <w:szCs w:val="28"/>
        </w:rPr>
      </w:pPr>
      <w:r>
        <w:rPr>
          <w:rFonts w:cs="Arial"/>
          <w:b/>
          <w:color w:val="000000"/>
          <w:sz w:val="28"/>
          <w:szCs w:val="28"/>
        </w:rPr>
        <w:t>COSA SUCCEDE DOPO L’ECOENDOSCOPIA</w:t>
      </w:r>
    </w:p>
    <w:p w:rsidR="00A66487" w:rsidRDefault="00A66487" w:rsidP="003E3C87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  <w:highlight w:val="yellow"/>
        </w:rPr>
      </w:pPr>
    </w:p>
    <w:p w:rsidR="00B4746C" w:rsidRPr="00B4746C" w:rsidRDefault="00F63053" w:rsidP="003E3C87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 w:rsidRPr="00B4746C">
        <w:rPr>
          <w:rFonts w:cs="Arial"/>
          <w:color w:val="000000"/>
          <w:sz w:val="20"/>
          <w:szCs w:val="20"/>
        </w:rPr>
        <w:t xml:space="preserve">Se è stato fatto un esame diagnostico senza sedazione, al termine dell’esame il paziente può riprendere la sua normale attività. </w:t>
      </w:r>
    </w:p>
    <w:p w:rsidR="00F63053" w:rsidRPr="00B4746C" w:rsidRDefault="00F63053" w:rsidP="003E3C87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szCs w:val="20"/>
        </w:rPr>
      </w:pPr>
      <w:r w:rsidRPr="00B4746C">
        <w:rPr>
          <w:rFonts w:cs="Arial"/>
          <w:color w:val="000000"/>
          <w:sz w:val="20"/>
          <w:szCs w:val="20"/>
        </w:rPr>
        <w:t xml:space="preserve">Se sono stati somministrati dei farmaci (per la sedazione cosciente) è necessario rimanere in osservazione per 30-60 minuti, </w:t>
      </w:r>
      <w:r w:rsidRPr="00B4746C">
        <w:rPr>
          <w:rFonts w:cs="Arial"/>
          <w:sz w:val="20"/>
          <w:szCs w:val="20"/>
        </w:rPr>
        <w:t xml:space="preserve">dopo di che il paziente può lasciare il Servizio, </w:t>
      </w:r>
      <w:r w:rsidR="00B4746C" w:rsidRPr="00B4746C">
        <w:rPr>
          <w:rFonts w:cs="Arial"/>
          <w:sz w:val="20"/>
          <w:szCs w:val="20"/>
        </w:rPr>
        <w:t xml:space="preserve">solo se </w:t>
      </w:r>
      <w:r w:rsidRPr="00B4746C">
        <w:rPr>
          <w:rFonts w:cs="Arial"/>
          <w:sz w:val="20"/>
          <w:szCs w:val="20"/>
        </w:rPr>
        <w:t>accompagnato</w:t>
      </w:r>
      <w:r w:rsidR="00B4746C" w:rsidRPr="00B4746C">
        <w:rPr>
          <w:rFonts w:cs="Arial"/>
          <w:sz w:val="20"/>
          <w:szCs w:val="20"/>
        </w:rPr>
        <w:t xml:space="preserve"> e non potrà guidare </w:t>
      </w:r>
      <w:r w:rsidR="00B4746C" w:rsidRPr="00B4746C">
        <w:rPr>
          <w:rFonts w:cs="Arial"/>
          <w:sz w:val="20"/>
          <w:szCs w:val="20"/>
        </w:rPr>
        <w:lastRenderedPageBreak/>
        <w:t>veicoli o compiere manovre a rischio o che richiedano particolare attenzione nelle 12-24 ore successive. Al momento della dimissione viene concordato con il personale medico ed infermieristico sia l’eventuale ripresa di terapia che la ripresa dell’alimentazione e dell’assunzione di liquidi.</w:t>
      </w:r>
    </w:p>
    <w:p w:rsidR="00DC6565" w:rsidRDefault="00F63053" w:rsidP="00B4746C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 w:rsidRPr="00B4746C">
        <w:rPr>
          <w:rFonts w:cs="Arial"/>
          <w:color w:val="000000"/>
          <w:sz w:val="20"/>
          <w:szCs w:val="20"/>
        </w:rPr>
        <w:t>Le procedure operative (svolte anche in sedazione profonda) vengono eseguite in regime di ricovero o in</w:t>
      </w:r>
      <w:r w:rsidR="00B4746C" w:rsidRPr="00B4746C">
        <w:rPr>
          <w:rFonts w:cs="Arial"/>
          <w:color w:val="000000"/>
          <w:sz w:val="20"/>
          <w:szCs w:val="20"/>
        </w:rPr>
        <w:t xml:space="preserve"> </w:t>
      </w:r>
      <w:r w:rsidRPr="00B4746C">
        <w:rPr>
          <w:rFonts w:cs="Arial"/>
          <w:color w:val="000000"/>
          <w:sz w:val="20"/>
          <w:szCs w:val="20"/>
        </w:rPr>
        <w:t>Ambulatorio Integrato.</w:t>
      </w:r>
      <w:r w:rsidR="00DC6565" w:rsidRPr="00B4746C">
        <w:rPr>
          <w:rFonts w:cs="Arial"/>
          <w:color w:val="000000"/>
          <w:sz w:val="20"/>
          <w:szCs w:val="20"/>
        </w:rPr>
        <w:t xml:space="preserve"> </w:t>
      </w:r>
      <w:r w:rsidR="00B4746C" w:rsidRPr="00B4746C">
        <w:rPr>
          <w:rFonts w:cs="Arial"/>
          <w:color w:val="000000"/>
          <w:sz w:val="20"/>
          <w:szCs w:val="20"/>
        </w:rPr>
        <w:t>Dopo la procedura pertanto il paziente viene monitorato fino al completo recupero post-sedazione e poi inviato in reparto o in Ambulatorio Integrato.</w:t>
      </w:r>
    </w:p>
    <w:p w:rsidR="00B4746C" w:rsidRDefault="00B4746C" w:rsidP="00B4746C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A distanza di ore dalla procedura possono verificarsi segni di complicanze tardive correlate all’esame; sintomi d’allarme sono: dolore addominale, sudorazione con ipotensione, comparsa di febbre, sanguinamento gastro-intestinale, incapacità a espellere feci o aria. In tal caso è necessario rivolgersi al Pronto Soccorso.</w:t>
      </w:r>
    </w:p>
    <w:p w:rsidR="00B4746C" w:rsidRPr="00B4746C" w:rsidRDefault="00B4746C" w:rsidP="00B4746C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A seguito di tale procedura il paziente sarà temporaneamente escluso da eventuale donazione di sangue per un periodo di almeno 6 mesi.</w:t>
      </w:r>
    </w:p>
    <w:p w:rsidR="00F63053" w:rsidRPr="00F87244" w:rsidRDefault="00F63053" w:rsidP="00B4746C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 w:val="20"/>
          <w:szCs w:val="20"/>
          <w:highlight w:val="yellow"/>
        </w:rPr>
      </w:pPr>
    </w:p>
    <w:p w:rsidR="00F63053" w:rsidRPr="00F87244" w:rsidRDefault="00F63053" w:rsidP="00A520F2">
      <w:pPr>
        <w:jc w:val="center"/>
        <w:rPr>
          <w:b/>
          <w:color w:val="A6A6A6"/>
          <w:sz w:val="28"/>
          <w:highlight w:val="yellow"/>
        </w:rPr>
      </w:pPr>
    </w:p>
    <w:p w:rsidR="00F63053" w:rsidRPr="00B4746C" w:rsidRDefault="00F63053" w:rsidP="00B57E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5" w:hanging="705"/>
        <w:jc w:val="center"/>
        <w:rPr>
          <w:rFonts w:cs="Arial"/>
          <w:b/>
          <w:sz w:val="32"/>
          <w:szCs w:val="32"/>
        </w:rPr>
      </w:pPr>
      <w:r w:rsidRPr="00B4746C">
        <w:rPr>
          <w:rFonts w:cs="Arial"/>
          <w:b/>
          <w:sz w:val="32"/>
          <w:szCs w:val="32"/>
        </w:rPr>
        <w:t>ECOENDOSCOPIA</w:t>
      </w:r>
    </w:p>
    <w:p w:rsidR="00F63053" w:rsidRPr="00B4746C" w:rsidRDefault="00F63053" w:rsidP="00B57E5A">
      <w:pPr>
        <w:spacing w:line="360" w:lineRule="auto"/>
        <w:rPr>
          <w:sz w:val="18"/>
          <w:szCs w:val="18"/>
        </w:rPr>
      </w:pPr>
      <w:r w:rsidRPr="00B4746C">
        <w:rPr>
          <w:b/>
          <w:sz w:val="18"/>
          <w:szCs w:val="18"/>
        </w:rPr>
        <w:t xml:space="preserve"> </w:t>
      </w:r>
    </w:p>
    <w:p w:rsidR="00F63053" w:rsidRPr="00B4746C" w:rsidRDefault="00F63053" w:rsidP="00B57E5A">
      <w:pPr>
        <w:spacing w:line="360" w:lineRule="auto"/>
        <w:ind w:left="703" w:hanging="703"/>
        <w:jc w:val="both"/>
        <w:rPr>
          <w:rFonts w:cs="Arial"/>
          <w:b/>
          <w:sz w:val="24"/>
        </w:rPr>
      </w:pPr>
      <w:r w:rsidRPr="00B4746C">
        <w:rPr>
          <w:rFonts w:cs="Arial"/>
          <w:b/>
          <w:sz w:val="24"/>
        </w:rPr>
        <w:sym w:font="Symbol" w:char="F0A0"/>
      </w:r>
      <w:r w:rsidRPr="00B4746C">
        <w:rPr>
          <w:rFonts w:cs="Arial"/>
          <w:b/>
          <w:sz w:val="24"/>
        </w:rPr>
        <w:t xml:space="preserve"> DIAGNOSTICA                      </w:t>
      </w:r>
      <w:r w:rsidRPr="00B4746C">
        <w:rPr>
          <w:rFonts w:cs="Arial"/>
          <w:b/>
          <w:sz w:val="24"/>
        </w:rPr>
        <w:sym w:font="Symbol" w:char="F0A0"/>
      </w:r>
      <w:r w:rsidRPr="00B4746C">
        <w:rPr>
          <w:rFonts w:cs="Arial"/>
          <w:b/>
          <w:sz w:val="24"/>
        </w:rPr>
        <w:t xml:space="preserve"> OPERATIVA                </w:t>
      </w:r>
      <w:r w:rsidRPr="00B4746C">
        <w:rPr>
          <w:rFonts w:cs="Arial"/>
          <w:b/>
          <w:sz w:val="24"/>
        </w:rPr>
        <w:sym w:font="Symbol" w:char="F0A0"/>
      </w:r>
      <w:r w:rsidRPr="00B4746C">
        <w:rPr>
          <w:rFonts w:cs="Arial"/>
          <w:b/>
          <w:sz w:val="24"/>
        </w:rPr>
        <w:t xml:space="preserve"> DIAGNOSTICA + OPERATIVA</w:t>
      </w:r>
    </w:p>
    <w:p w:rsidR="00F63053" w:rsidRPr="00B4746C" w:rsidRDefault="00F63053" w:rsidP="00B57E5A">
      <w:pPr>
        <w:spacing w:line="360" w:lineRule="auto"/>
        <w:ind w:left="703" w:hanging="703"/>
        <w:jc w:val="both"/>
        <w:rPr>
          <w:rFonts w:cs="Arial"/>
          <w:b/>
          <w:sz w:val="24"/>
        </w:rPr>
      </w:pPr>
    </w:p>
    <w:p w:rsidR="00F63053" w:rsidRPr="00B4746C" w:rsidRDefault="00F63053" w:rsidP="00B57E5A">
      <w:pPr>
        <w:spacing w:line="360" w:lineRule="auto"/>
        <w:ind w:left="703" w:hanging="703"/>
        <w:jc w:val="both"/>
        <w:rPr>
          <w:rFonts w:cs="Arial"/>
          <w:b/>
          <w:sz w:val="24"/>
        </w:rPr>
      </w:pPr>
      <w:r w:rsidRPr="00B4746C">
        <w:rPr>
          <w:rFonts w:cs="Arial"/>
          <w:b/>
          <w:sz w:val="24"/>
        </w:rPr>
        <w:sym w:font="Symbol" w:char="F0A0"/>
      </w:r>
      <w:r w:rsidRPr="00B4746C">
        <w:rPr>
          <w:rFonts w:cs="Arial"/>
          <w:b/>
          <w:sz w:val="24"/>
        </w:rPr>
        <w:t xml:space="preserve"> ESOFAGEA</w:t>
      </w:r>
      <w:r w:rsidRPr="00B4746C">
        <w:rPr>
          <w:rFonts w:cs="Arial"/>
          <w:b/>
          <w:sz w:val="24"/>
        </w:rPr>
        <w:tab/>
      </w:r>
      <w:r w:rsidRPr="00B4746C">
        <w:rPr>
          <w:rFonts w:cs="Arial"/>
          <w:b/>
          <w:sz w:val="24"/>
        </w:rPr>
        <w:tab/>
        <w:t xml:space="preserve">        </w:t>
      </w:r>
      <w:r w:rsidRPr="00B4746C">
        <w:rPr>
          <w:rFonts w:cs="Arial"/>
          <w:b/>
          <w:sz w:val="24"/>
        </w:rPr>
        <w:sym w:font="Symbol" w:char="F0A0"/>
      </w:r>
      <w:r w:rsidRPr="00B4746C">
        <w:rPr>
          <w:rFonts w:cs="Arial"/>
          <w:b/>
          <w:sz w:val="24"/>
        </w:rPr>
        <w:t xml:space="preserve"> GASTRICA</w:t>
      </w:r>
      <w:r w:rsidRPr="00B4746C">
        <w:rPr>
          <w:rFonts w:cs="Arial"/>
          <w:b/>
          <w:sz w:val="24"/>
        </w:rPr>
        <w:tab/>
      </w:r>
      <w:r w:rsidRPr="00B4746C">
        <w:rPr>
          <w:rFonts w:cs="Arial"/>
          <w:b/>
          <w:sz w:val="24"/>
        </w:rPr>
        <w:tab/>
        <w:t xml:space="preserve">      </w:t>
      </w:r>
      <w:r w:rsidRPr="00B4746C">
        <w:rPr>
          <w:rFonts w:cs="Arial"/>
          <w:b/>
          <w:sz w:val="24"/>
        </w:rPr>
        <w:sym w:font="Symbol" w:char="F0A0"/>
      </w:r>
      <w:r w:rsidRPr="00B4746C">
        <w:rPr>
          <w:rFonts w:cs="Arial"/>
          <w:b/>
          <w:sz w:val="24"/>
        </w:rPr>
        <w:t xml:space="preserve"> DUODENALE</w:t>
      </w:r>
    </w:p>
    <w:p w:rsidR="00F63053" w:rsidRPr="00B4746C" w:rsidRDefault="00F63053" w:rsidP="00B57E5A">
      <w:pPr>
        <w:spacing w:line="360" w:lineRule="auto"/>
        <w:ind w:left="703" w:hanging="703"/>
        <w:jc w:val="both"/>
        <w:rPr>
          <w:rFonts w:cs="Arial"/>
          <w:b/>
          <w:sz w:val="24"/>
        </w:rPr>
      </w:pPr>
      <w:r w:rsidRPr="00B4746C">
        <w:rPr>
          <w:rFonts w:cs="Arial"/>
          <w:b/>
          <w:sz w:val="24"/>
        </w:rPr>
        <w:sym w:font="Symbol" w:char="F0A0"/>
      </w:r>
      <w:r w:rsidRPr="00B4746C">
        <w:rPr>
          <w:rFonts w:cs="Arial"/>
          <w:b/>
          <w:sz w:val="24"/>
        </w:rPr>
        <w:t xml:space="preserve"> VIE BILIARI</w:t>
      </w:r>
      <w:r w:rsidRPr="00B4746C">
        <w:rPr>
          <w:rFonts w:cs="Arial"/>
          <w:b/>
          <w:sz w:val="24"/>
        </w:rPr>
        <w:tab/>
      </w:r>
      <w:r w:rsidRPr="00B4746C">
        <w:rPr>
          <w:rFonts w:cs="Arial"/>
          <w:b/>
          <w:sz w:val="24"/>
        </w:rPr>
        <w:tab/>
        <w:t xml:space="preserve">        </w:t>
      </w:r>
      <w:r w:rsidRPr="00B4746C">
        <w:rPr>
          <w:rFonts w:cs="Arial"/>
          <w:b/>
          <w:sz w:val="24"/>
        </w:rPr>
        <w:sym w:font="Symbol" w:char="F0A0"/>
      </w:r>
      <w:r w:rsidRPr="00B4746C">
        <w:rPr>
          <w:rFonts w:cs="Arial"/>
          <w:b/>
          <w:sz w:val="24"/>
        </w:rPr>
        <w:t xml:space="preserve"> PANCREAS                 </w:t>
      </w:r>
      <w:r w:rsidRPr="00B4746C">
        <w:rPr>
          <w:rFonts w:cs="Arial"/>
          <w:b/>
          <w:sz w:val="24"/>
        </w:rPr>
        <w:sym w:font="Symbol" w:char="F0A0"/>
      </w:r>
      <w:r w:rsidRPr="00B4746C">
        <w:rPr>
          <w:rFonts w:cs="Arial"/>
          <w:b/>
          <w:sz w:val="24"/>
        </w:rPr>
        <w:t xml:space="preserve"> RETTO</w:t>
      </w:r>
    </w:p>
    <w:p w:rsidR="00F63053" w:rsidRPr="00B4746C" w:rsidRDefault="00F63053" w:rsidP="00B57E5A">
      <w:pPr>
        <w:spacing w:line="360" w:lineRule="auto"/>
        <w:jc w:val="both"/>
        <w:rPr>
          <w:rFonts w:cs="Arial"/>
          <w:b/>
          <w:sz w:val="24"/>
        </w:rPr>
      </w:pPr>
      <w:r w:rsidRPr="00B4746C">
        <w:rPr>
          <w:rFonts w:cs="Arial"/>
          <w:b/>
          <w:sz w:val="24"/>
        </w:rPr>
        <w:sym w:font="Symbol" w:char="F0A0"/>
      </w:r>
      <w:r w:rsidRPr="00B4746C">
        <w:rPr>
          <w:rFonts w:cs="Arial"/>
          <w:b/>
          <w:sz w:val="24"/>
        </w:rPr>
        <w:t xml:space="preserve"> ALTRO </w:t>
      </w:r>
      <w:r w:rsidRPr="00B4746C">
        <w:rPr>
          <w:rFonts w:cs="Arial"/>
          <w:sz w:val="24"/>
        </w:rPr>
        <w:t>(specificare)</w:t>
      </w:r>
      <w:r w:rsidRPr="00B4746C">
        <w:rPr>
          <w:rFonts w:cs="Arial"/>
          <w:b/>
          <w:sz w:val="24"/>
        </w:rPr>
        <w:t>…………………………………….</w:t>
      </w:r>
    </w:p>
    <w:p w:rsidR="00F63053" w:rsidRPr="00B4746C" w:rsidRDefault="00F63053" w:rsidP="00B57E5A">
      <w:pPr>
        <w:spacing w:line="360" w:lineRule="auto"/>
        <w:rPr>
          <w:sz w:val="18"/>
          <w:szCs w:val="18"/>
        </w:rPr>
      </w:pPr>
    </w:p>
    <w:p w:rsidR="00F63053" w:rsidRPr="00B57E5A" w:rsidRDefault="00F63053" w:rsidP="00B57E5A">
      <w:pPr>
        <w:rPr>
          <w:b/>
          <w:sz w:val="24"/>
        </w:rPr>
      </w:pPr>
      <w:r w:rsidRPr="00B4746C">
        <w:rPr>
          <w:b/>
          <w:sz w:val="24"/>
        </w:rPr>
        <w:t>PROCEDURE   OPERATIVE CONNESSE ALL’EUS</w:t>
      </w:r>
    </w:p>
    <w:p w:rsidR="00F63053" w:rsidRDefault="00F63053" w:rsidP="001C1407">
      <w:pPr>
        <w:jc w:val="both"/>
        <w:rPr>
          <w:rFonts w:cs="Arial"/>
          <w:sz w:val="20"/>
          <w:szCs w:val="20"/>
        </w:rPr>
      </w:pPr>
    </w:p>
    <w:p w:rsidR="00F63053" w:rsidRPr="00AE09C0" w:rsidRDefault="00F63053" w:rsidP="001C1407">
      <w:pPr>
        <w:jc w:val="both"/>
        <w:rPr>
          <w:rFonts w:cs="Arial"/>
          <w:sz w:val="20"/>
          <w:szCs w:val="20"/>
        </w:rPr>
      </w:pPr>
      <w:r w:rsidRPr="00AE09C0">
        <w:rPr>
          <w:rFonts w:cs="Arial"/>
          <w:sz w:val="20"/>
          <w:szCs w:val="20"/>
        </w:rPr>
        <w:sym w:font="Wingdings" w:char="F071"/>
      </w:r>
      <w:r w:rsidRPr="00AE09C0">
        <w:rPr>
          <w:rFonts w:cs="Arial"/>
          <w:sz w:val="20"/>
          <w:szCs w:val="20"/>
        </w:rPr>
        <w:t xml:space="preserve">  AGOASPIRATO CON AGO SOTTILE PER LESIONI SOLIDE</w:t>
      </w:r>
    </w:p>
    <w:p w:rsidR="00F63053" w:rsidRDefault="00F63053" w:rsidP="001C1407">
      <w:pPr>
        <w:rPr>
          <w:b/>
          <w:color w:val="A6A6A6"/>
          <w:sz w:val="28"/>
        </w:rPr>
      </w:pPr>
    </w:p>
    <w:p w:rsidR="00F63053" w:rsidRDefault="00F63053" w:rsidP="001C1407">
      <w:pPr>
        <w:jc w:val="both"/>
        <w:rPr>
          <w:rFonts w:cs="Arial"/>
          <w:sz w:val="20"/>
          <w:szCs w:val="20"/>
        </w:rPr>
      </w:pPr>
      <w:r w:rsidRPr="00AE09C0">
        <w:rPr>
          <w:rFonts w:cs="Arial"/>
          <w:sz w:val="20"/>
          <w:szCs w:val="20"/>
        </w:rPr>
        <w:sym w:font="Wingdings" w:char="F071"/>
      </w:r>
      <w:r w:rsidRPr="00AE09C0">
        <w:rPr>
          <w:rFonts w:cs="Arial"/>
          <w:sz w:val="20"/>
          <w:szCs w:val="20"/>
        </w:rPr>
        <w:t xml:space="preserve">  AGOASPIRATO CON AGO SOTTILE PER LESIONI LIQUIDE</w:t>
      </w:r>
    </w:p>
    <w:p w:rsidR="00F63053" w:rsidRDefault="00F63053" w:rsidP="001C1407">
      <w:pPr>
        <w:jc w:val="both"/>
        <w:rPr>
          <w:rFonts w:cs="Arial"/>
          <w:sz w:val="20"/>
          <w:szCs w:val="20"/>
        </w:rPr>
      </w:pPr>
    </w:p>
    <w:p w:rsidR="00F63053" w:rsidRPr="00AE09C0" w:rsidRDefault="00F63053" w:rsidP="001C1407">
      <w:pPr>
        <w:jc w:val="both"/>
        <w:rPr>
          <w:rFonts w:cs="Arial"/>
          <w:sz w:val="20"/>
          <w:szCs w:val="20"/>
        </w:rPr>
      </w:pPr>
      <w:r w:rsidRPr="00AE09C0">
        <w:rPr>
          <w:rFonts w:cs="Arial"/>
          <w:sz w:val="20"/>
          <w:szCs w:val="20"/>
        </w:rPr>
        <w:sym w:font="Wingdings" w:char="F071"/>
      </w:r>
      <w:r>
        <w:rPr>
          <w:rFonts w:cs="Arial"/>
          <w:sz w:val="20"/>
          <w:szCs w:val="20"/>
        </w:rPr>
        <w:t xml:space="preserve">  </w:t>
      </w:r>
      <w:r w:rsidRPr="00AE09C0">
        <w:rPr>
          <w:rFonts w:cs="Arial"/>
          <w:sz w:val="20"/>
          <w:szCs w:val="20"/>
        </w:rPr>
        <w:t xml:space="preserve">ALTRO (specificare)…………………………………………………. </w:t>
      </w:r>
    </w:p>
    <w:p w:rsidR="00F63053" w:rsidRPr="00AE09C0" w:rsidRDefault="00F63053" w:rsidP="001C1407">
      <w:pPr>
        <w:ind w:left="705"/>
        <w:jc w:val="both"/>
        <w:rPr>
          <w:rFonts w:cs="Arial"/>
          <w:sz w:val="20"/>
          <w:szCs w:val="20"/>
        </w:rPr>
      </w:pPr>
    </w:p>
    <w:p w:rsidR="00F63053" w:rsidRDefault="00F63053" w:rsidP="001C1407">
      <w:pPr>
        <w:ind w:left="705"/>
        <w:jc w:val="both"/>
        <w:rPr>
          <w:rFonts w:cs="Arial"/>
          <w:szCs w:val="22"/>
        </w:rPr>
      </w:pPr>
      <w:r w:rsidRPr="00AE09C0">
        <w:rPr>
          <w:rFonts w:cs="Arial"/>
          <w:sz w:val="20"/>
          <w:szCs w:val="20"/>
        </w:rPr>
        <w:sym w:font="Wingdings" w:char="F071"/>
      </w:r>
      <w:r w:rsidRPr="00AE09C0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 </w:t>
      </w:r>
      <w:r w:rsidRPr="00AE09C0">
        <w:rPr>
          <w:rFonts w:cs="Arial"/>
          <w:szCs w:val="22"/>
        </w:rPr>
        <w:t>somministrazione dei farmaci sotto controllo anestesiologico, qualora fosse</w:t>
      </w:r>
    </w:p>
    <w:p w:rsidR="00F63053" w:rsidRPr="00AE09C0" w:rsidRDefault="00F63053" w:rsidP="001C1407">
      <w:pPr>
        <w:ind w:left="705"/>
        <w:jc w:val="both"/>
        <w:rPr>
          <w:rFonts w:cs="Arial"/>
          <w:szCs w:val="22"/>
        </w:rPr>
      </w:pPr>
      <w:r w:rsidRPr="00AE09C0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    n</w:t>
      </w:r>
      <w:r w:rsidRPr="00AE09C0">
        <w:rPr>
          <w:rFonts w:cs="Arial"/>
          <w:szCs w:val="22"/>
        </w:rPr>
        <w:t>ecessaria</w:t>
      </w:r>
      <w:r>
        <w:rPr>
          <w:rFonts w:cs="Arial"/>
          <w:szCs w:val="22"/>
        </w:rPr>
        <w:t xml:space="preserve"> </w:t>
      </w:r>
      <w:r w:rsidRPr="00AE09C0">
        <w:rPr>
          <w:rFonts w:cs="Arial"/>
          <w:szCs w:val="22"/>
        </w:rPr>
        <w:t>una sedazione profonda</w:t>
      </w:r>
    </w:p>
    <w:p w:rsidR="00F63053" w:rsidRPr="00AE09C0" w:rsidRDefault="00F63053" w:rsidP="001C1407">
      <w:pPr>
        <w:ind w:left="705"/>
        <w:jc w:val="both"/>
        <w:rPr>
          <w:rFonts w:cs="Arial"/>
          <w:szCs w:val="22"/>
        </w:rPr>
      </w:pPr>
    </w:p>
    <w:p w:rsidR="00F63053" w:rsidRPr="001C1407" w:rsidRDefault="00F63053" w:rsidP="001C1407">
      <w:pPr>
        <w:ind w:left="705"/>
        <w:jc w:val="both"/>
        <w:rPr>
          <w:rFonts w:cs="Arial"/>
          <w:szCs w:val="22"/>
        </w:rPr>
      </w:pPr>
      <w:r w:rsidRPr="00AE09C0">
        <w:rPr>
          <w:rFonts w:cs="Arial"/>
          <w:sz w:val="20"/>
          <w:szCs w:val="20"/>
        </w:rPr>
        <w:sym w:font="Wingdings" w:char="F071"/>
      </w:r>
      <w:r>
        <w:rPr>
          <w:rFonts w:cs="Arial"/>
          <w:sz w:val="20"/>
          <w:szCs w:val="20"/>
        </w:rPr>
        <w:t xml:space="preserve">  </w:t>
      </w:r>
      <w:r>
        <w:rPr>
          <w:rFonts w:cs="Arial"/>
          <w:szCs w:val="22"/>
        </w:rPr>
        <w:t>e</w:t>
      </w:r>
      <w:r w:rsidRPr="00AE09C0">
        <w:rPr>
          <w:rFonts w:cs="Arial"/>
          <w:szCs w:val="22"/>
        </w:rPr>
        <w:t>ventuale esecuzion</w:t>
      </w:r>
      <w:r>
        <w:rPr>
          <w:rFonts w:cs="Arial"/>
          <w:szCs w:val="22"/>
        </w:rPr>
        <w:t>e di immagini per documentazione</w:t>
      </w:r>
    </w:p>
    <w:p w:rsidR="00F63053" w:rsidRDefault="00F63053" w:rsidP="00A520F2">
      <w:pPr>
        <w:jc w:val="center"/>
        <w:rPr>
          <w:b/>
          <w:color w:val="A6A6A6"/>
          <w:sz w:val="28"/>
        </w:rPr>
      </w:pPr>
    </w:p>
    <w:p w:rsidR="00F63053" w:rsidRDefault="00F63053" w:rsidP="00A520F2">
      <w:pPr>
        <w:jc w:val="center"/>
        <w:rPr>
          <w:b/>
          <w:color w:val="A6A6A6"/>
          <w:sz w:val="28"/>
        </w:rPr>
      </w:pPr>
    </w:p>
    <w:p w:rsidR="00F63053" w:rsidRDefault="00F63053" w:rsidP="00373447">
      <w:pPr>
        <w:rPr>
          <w:b/>
          <w:color w:val="A6A6A6"/>
          <w:sz w:val="28"/>
        </w:rPr>
      </w:pPr>
    </w:p>
    <w:p w:rsidR="00F63053" w:rsidRDefault="00F63053" w:rsidP="00C45442">
      <w:pPr>
        <w:jc w:val="center"/>
        <w:rPr>
          <w:b/>
          <w:sz w:val="28"/>
        </w:rPr>
      </w:pPr>
    </w:p>
    <w:p w:rsidR="00F63053" w:rsidRPr="00163F62" w:rsidRDefault="00F63053" w:rsidP="00C45442">
      <w:pPr>
        <w:jc w:val="center"/>
        <w:rPr>
          <w:b/>
          <w:sz w:val="28"/>
        </w:rPr>
      </w:pPr>
      <w:r w:rsidRPr="00163F62">
        <w:rPr>
          <w:b/>
          <w:sz w:val="28"/>
        </w:rPr>
        <w:t>IL COLLOQUIO CON IL MEDICO</w:t>
      </w:r>
    </w:p>
    <w:p w:rsidR="00F63053" w:rsidRPr="00163F62" w:rsidRDefault="00F63053" w:rsidP="001975AE"/>
    <w:p w:rsidR="00F63053" w:rsidRDefault="00F63053" w:rsidP="001975AE">
      <w:pPr>
        <w:autoSpaceDE w:val="0"/>
        <w:autoSpaceDN w:val="0"/>
        <w:adjustRightInd w:val="0"/>
        <w:spacing w:line="288" w:lineRule="auto"/>
        <w:jc w:val="both"/>
        <w:rPr>
          <w:rFonts w:ascii="Helvetica-Narrow" w:hAnsi="Helvetica-Narrow" w:cs="Helvetica-Narrow"/>
          <w:sz w:val="20"/>
          <w:szCs w:val="20"/>
        </w:rPr>
      </w:pPr>
      <w:r w:rsidRPr="005E0BF5">
        <w:rPr>
          <w:rFonts w:cs="Arial"/>
          <w:szCs w:val="22"/>
        </w:rPr>
        <w:t xml:space="preserve">Lo scopo del colloquio con il medico è quello di </w:t>
      </w:r>
      <w:proofErr w:type="spellStart"/>
      <w:r w:rsidRPr="005E0BF5">
        <w:rPr>
          <w:rFonts w:cs="Arial"/>
          <w:szCs w:val="22"/>
        </w:rPr>
        <w:t>chiarir</w:t>
      </w:r>
      <w:r>
        <w:rPr>
          <w:rFonts w:cs="Arial"/>
          <w:szCs w:val="22"/>
        </w:rPr>
        <w:t>Le</w:t>
      </w:r>
      <w:proofErr w:type="spellEnd"/>
      <w:r w:rsidRPr="005E0BF5">
        <w:rPr>
          <w:rFonts w:cs="Arial"/>
          <w:szCs w:val="22"/>
        </w:rPr>
        <w:t xml:space="preserve"> ogni situazione che possa rendere la scelta dell’</w:t>
      </w:r>
      <w:r>
        <w:rPr>
          <w:rFonts w:cs="Arial"/>
          <w:szCs w:val="22"/>
        </w:rPr>
        <w:t xml:space="preserve">esecuzione dell’esame </w:t>
      </w:r>
      <w:r w:rsidRPr="005E0BF5">
        <w:rPr>
          <w:rFonts w:cs="Arial"/>
          <w:szCs w:val="22"/>
        </w:rPr>
        <w:t>serena e consapevole.</w:t>
      </w:r>
      <w:r>
        <w:rPr>
          <w:rFonts w:cs="Arial"/>
          <w:szCs w:val="22"/>
        </w:rPr>
        <w:t xml:space="preserve"> </w:t>
      </w:r>
      <w:r w:rsidRPr="005E0BF5">
        <w:rPr>
          <w:rFonts w:cs="Arial"/>
          <w:szCs w:val="22"/>
        </w:rPr>
        <w:t>Se, nonosta</w:t>
      </w:r>
      <w:r w:rsidR="00B4746C">
        <w:rPr>
          <w:rFonts w:cs="Arial"/>
          <w:szCs w:val="22"/>
        </w:rPr>
        <w:t>nte questo foglio informativo e</w:t>
      </w:r>
      <w:r w:rsidRPr="005E0BF5">
        <w:rPr>
          <w:rFonts w:cs="Arial"/>
          <w:szCs w:val="22"/>
        </w:rPr>
        <w:t xml:space="preserve"> il colloquio intercorso, rimangono dubbi o perplessità oppure preferisce </w:t>
      </w:r>
      <w:r w:rsidR="00B4746C">
        <w:rPr>
          <w:rFonts w:cs="Arial"/>
          <w:szCs w:val="22"/>
        </w:rPr>
        <w:t>pensare ulteriormente in merito</w:t>
      </w:r>
      <w:r>
        <w:rPr>
          <w:rFonts w:cs="Arial"/>
          <w:szCs w:val="22"/>
        </w:rPr>
        <w:t xml:space="preserve"> </w:t>
      </w:r>
      <w:r w:rsidRPr="005E0BF5">
        <w:rPr>
          <w:rFonts w:cs="Arial"/>
          <w:szCs w:val="22"/>
        </w:rPr>
        <w:t>prima di sottoscrivere il Suo consenso, non indugi a contattare il medico e a manifestare i suoi dubbi o le Sue idee senza temere di</w:t>
      </w:r>
      <w:r>
        <w:rPr>
          <w:rFonts w:cs="Arial"/>
          <w:szCs w:val="22"/>
        </w:rPr>
        <w:t xml:space="preserve"> </w:t>
      </w:r>
      <w:r w:rsidRPr="005E0BF5">
        <w:rPr>
          <w:rFonts w:cs="Arial"/>
          <w:szCs w:val="22"/>
        </w:rPr>
        <w:t>disturbare. Se Lei ci aiuta a comprendere le Sue paure o le Sue indecisioni sarà per noi un</w:t>
      </w:r>
      <w:r>
        <w:rPr>
          <w:rFonts w:cs="Arial"/>
          <w:szCs w:val="22"/>
        </w:rPr>
        <w:t>’</w:t>
      </w:r>
      <w:r w:rsidRPr="005E0BF5">
        <w:rPr>
          <w:rFonts w:cs="Arial"/>
          <w:szCs w:val="22"/>
        </w:rPr>
        <w:t>occasione di miglioramento nel rapporto</w:t>
      </w:r>
      <w:r>
        <w:rPr>
          <w:rFonts w:cs="Arial"/>
          <w:szCs w:val="22"/>
        </w:rPr>
        <w:t xml:space="preserve"> </w:t>
      </w:r>
      <w:r w:rsidRPr="005E0BF5">
        <w:rPr>
          <w:rFonts w:cs="Arial"/>
          <w:szCs w:val="22"/>
        </w:rPr>
        <w:t>con i pazienti</w:t>
      </w:r>
      <w:r>
        <w:rPr>
          <w:rFonts w:ascii="Helvetica-Narrow" w:hAnsi="Helvetica-Narrow" w:cs="Helvetica-Narrow"/>
          <w:sz w:val="20"/>
          <w:szCs w:val="20"/>
        </w:rPr>
        <w:t>.</w:t>
      </w:r>
    </w:p>
    <w:p w:rsidR="00F63053" w:rsidRDefault="00F63053" w:rsidP="001C1407">
      <w:pPr>
        <w:autoSpaceDE w:val="0"/>
        <w:autoSpaceDN w:val="0"/>
        <w:adjustRightInd w:val="0"/>
        <w:rPr>
          <w:rFonts w:cs="Arial"/>
          <w:b/>
          <w:color w:val="A6A6A6"/>
          <w:sz w:val="28"/>
          <w:szCs w:val="22"/>
        </w:rPr>
      </w:pPr>
    </w:p>
    <w:p w:rsidR="00F63053" w:rsidRDefault="00F63053" w:rsidP="001C1407">
      <w:pPr>
        <w:autoSpaceDE w:val="0"/>
        <w:autoSpaceDN w:val="0"/>
        <w:adjustRightInd w:val="0"/>
        <w:rPr>
          <w:rFonts w:cs="Arial"/>
          <w:b/>
          <w:color w:val="A6A6A6"/>
          <w:sz w:val="28"/>
          <w:szCs w:val="22"/>
        </w:rPr>
      </w:pPr>
    </w:p>
    <w:p w:rsidR="00F63053" w:rsidRPr="00163F62" w:rsidRDefault="00F63053" w:rsidP="003D5287">
      <w:pPr>
        <w:autoSpaceDE w:val="0"/>
        <w:autoSpaceDN w:val="0"/>
        <w:adjustRightInd w:val="0"/>
        <w:jc w:val="center"/>
        <w:rPr>
          <w:rFonts w:cs="Arial"/>
          <w:b/>
          <w:sz w:val="28"/>
          <w:szCs w:val="22"/>
        </w:rPr>
      </w:pPr>
      <w:r w:rsidRPr="00163F62">
        <w:rPr>
          <w:rFonts w:cs="Arial"/>
          <w:b/>
          <w:sz w:val="28"/>
          <w:szCs w:val="22"/>
        </w:rPr>
        <w:lastRenderedPageBreak/>
        <w:t>ESPRESSIONE DEL CONSENSO INFORMATO</w:t>
      </w:r>
    </w:p>
    <w:p w:rsidR="00F63053" w:rsidRDefault="00F63053" w:rsidP="001975AE">
      <w:pPr>
        <w:spacing w:line="288" w:lineRule="auto"/>
        <w:jc w:val="both"/>
        <w:rPr>
          <w:b/>
        </w:rPr>
      </w:pPr>
    </w:p>
    <w:p w:rsidR="00F63053" w:rsidRPr="00A04B9B" w:rsidRDefault="00F63053" w:rsidP="001975AE">
      <w:pPr>
        <w:spacing w:line="288" w:lineRule="auto"/>
        <w:jc w:val="both"/>
        <w:rPr>
          <w:i/>
        </w:rPr>
      </w:pPr>
      <w:r>
        <w:rPr>
          <w:b/>
        </w:rPr>
        <w:t xml:space="preserve">         </w:t>
      </w:r>
      <w:r w:rsidRPr="00A04B9B">
        <w:rPr>
          <w:i/>
        </w:rPr>
        <w:t xml:space="preserve">Gentile paziente </w:t>
      </w:r>
    </w:p>
    <w:p w:rsidR="00F63053" w:rsidRPr="00A04B9B" w:rsidRDefault="00F63053" w:rsidP="001975AE">
      <w:pPr>
        <w:spacing w:line="288" w:lineRule="auto"/>
        <w:jc w:val="both"/>
        <w:rPr>
          <w:i/>
        </w:rPr>
      </w:pPr>
      <w:r w:rsidRPr="00A04B9B">
        <w:rPr>
          <w:i/>
        </w:rPr>
        <w:t xml:space="preserve">se, quanto sin qui scritto, illustrato ed espresso nel colloquio intercorso con il medico Le è stato chiaro, esaustivo, comprensibile e ritiene di poter esprimere il suo consenso all’esame, La invitiamo ad apporre la Sua firma </w:t>
      </w:r>
      <w:r w:rsidRPr="007575B2">
        <w:rPr>
          <w:i/>
        </w:rPr>
        <w:t>su</w:t>
      </w:r>
      <w:r w:rsidR="00D040D2" w:rsidRPr="007575B2">
        <w:rPr>
          <w:i/>
        </w:rPr>
        <w:t xml:space="preserve">l </w:t>
      </w:r>
      <w:r w:rsidRPr="007575B2">
        <w:rPr>
          <w:i/>
        </w:rPr>
        <w:t>modulo</w:t>
      </w:r>
      <w:r w:rsidR="00D040D2" w:rsidRPr="007575B2">
        <w:rPr>
          <w:i/>
        </w:rPr>
        <w:t xml:space="preserve"> di consenso </w:t>
      </w:r>
      <w:r w:rsidRPr="00A04B9B">
        <w:rPr>
          <w:i/>
        </w:rPr>
        <w:t>a riprova che la Sua scelta è consapevole, informata, li</w:t>
      </w:r>
      <w:r>
        <w:rPr>
          <w:i/>
        </w:rPr>
        <w:t>be</w:t>
      </w:r>
      <w:r w:rsidRPr="00A04B9B">
        <w:rPr>
          <w:i/>
        </w:rPr>
        <w:t>ra, meditata e serena.</w:t>
      </w:r>
    </w:p>
    <w:p w:rsidR="00F63053" w:rsidRDefault="00F63053" w:rsidP="001975AE">
      <w:pPr>
        <w:spacing w:line="288" w:lineRule="auto"/>
        <w:jc w:val="both"/>
        <w:rPr>
          <w:i/>
        </w:rPr>
      </w:pPr>
      <w:r w:rsidRPr="00A04B9B">
        <w:rPr>
          <w:i/>
        </w:rPr>
        <w:t xml:space="preserve">La informiamo anche che Lei potrà, </w:t>
      </w:r>
      <w:r w:rsidRPr="00A04B9B">
        <w:rPr>
          <w:i/>
          <w:u w:val="single"/>
        </w:rPr>
        <w:t>in qualsiasi momento</w:t>
      </w:r>
      <w:r w:rsidRPr="00A04B9B">
        <w:rPr>
          <w:i/>
        </w:rPr>
        <w:t>, ma preferibilmente prima che tutto sia già stato predisposto, revocare il Suo consenso all’</w:t>
      </w:r>
      <w:r>
        <w:rPr>
          <w:i/>
        </w:rPr>
        <w:t>esame</w:t>
      </w:r>
      <w:r w:rsidRPr="00A04B9B">
        <w:rPr>
          <w:i/>
        </w:rPr>
        <w:t xml:space="preserve"> che, quindi, non avrà luogo.</w:t>
      </w:r>
    </w:p>
    <w:p w:rsidR="00F63053" w:rsidRDefault="00F63053" w:rsidP="001975AE">
      <w:pPr>
        <w:spacing w:line="288" w:lineRule="auto"/>
        <w:jc w:val="both"/>
        <w:rPr>
          <w:i/>
        </w:rPr>
      </w:pPr>
    </w:p>
    <w:p w:rsidR="00F63053" w:rsidRPr="00A04B9B" w:rsidRDefault="00F63053" w:rsidP="001975AE">
      <w:pPr>
        <w:spacing w:line="288" w:lineRule="auto"/>
        <w:jc w:val="both"/>
        <w:rPr>
          <w:i/>
        </w:rPr>
      </w:pPr>
    </w:p>
    <w:p w:rsidR="00F63053" w:rsidRDefault="00F63053" w:rsidP="00C002D8">
      <w:pPr>
        <w:jc w:val="center"/>
        <w:rPr>
          <w:b/>
          <w:color w:val="A6A6A6"/>
        </w:rPr>
      </w:pPr>
    </w:p>
    <w:p w:rsidR="00F63053" w:rsidRPr="008E4ACF" w:rsidRDefault="00F63053" w:rsidP="00C002D8">
      <w:pPr>
        <w:jc w:val="center"/>
        <w:rPr>
          <w:b/>
          <w:sz w:val="24"/>
        </w:rPr>
      </w:pPr>
      <w:r w:rsidRPr="008E4ACF">
        <w:rPr>
          <w:b/>
          <w:sz w:val="24"/>
        </w:rPr>
        <w:t>DICHIARAZIONI A CURA DEL MEDICO</w:t>
      </w:r>
    </w:p>
    <w:p w:rsidR="00F63053" w:rsidRPr="008E4ACF" w:rsidRDefault="00F63053" w:rsidP="001975AE">
      <w:pPr>
        <w:spacing w:line="288" w:lineRule="auto"/>
        <w:jc w:val="both"/>
        <w:rPr>
          <w:b/>
          <w:sz w:val="24"/>
        </w:rPr>
      </w:pPr>
    </w:p>
    <w:p w:rsidR="00F63053" w:rsidRPr="002722E1" w:rsidRDefault="00F63053" w:rsidP="001975AE">
      <w:pPr>
        <w:spacing w:line="360" w:lineRule="auto"/>
        <w:rPr>
          <w:sz w:val="18"/>
          <w:szCs w:val="18"/>
        </w:rPr>
      </w:pPr>
      <w:r w:rsidRPr="002722E1">
        <w:rPr>
          <w:sz w:val="18"/>
          <w:szCs w:val="18"/>
        </w:rPr>
        <w:t xml:space="preserve">SINTESI SITUAZIONE CLINICA …………………………………………………………………………………………………. </w:t>
      </w:r>
    </w:p>
    <w:p w:rsidR="00F63053" w:rsidRDefault="00F63053" w:rsidP="001975AE">
      <w:pPr>
        <w:spacing w:line="360" w:lineRule="auto"/>
        <w:rPr>
          <w:b/>
          <w:sz w:val="18"/>
          <w:szCs w:val="18"/>
        </w:rPr>
      </w:pPr>
      <w:r>
        <w:rPr>
          <w:sz w:val="18"/>
          <w:szCs w:val="18"/>
        </w:rPr>
        <w:t xml:space="preserve">ESAME </w:t>
      </w:r>
      <w:r w:rsidRPr="002722E1">
        <w:rPr>
          <w:sz w:val="18"/>
          <w:szCs w:val="18"/>
        </w:rPr>
        <w:t>PROPOSTO</w:t>
      </w:r>
      <w:r>
        <w:rPr>
          <w:sz w:val="18"/>
          <w:szCs w:val="18"/>
        </w:rPr>
        <w:t xml:space="preserve">  ……………………………………………………………………………………………………………….        </w:t>
      </w:r>
    </w:p>
    <w:p w:rsidR="00F63053" w:rsidRPr="002722E1" w:rsidRDefault="00F63053" w:rsidP="001975AE">
      <w:pPr>
        <w:spacing w:line="360" w:lineRule="auto"/>
        <w:rPr>
          <w:sz w:val="18"/>
          <w:szCs w:val="18"/>
        </w:rPr>
      </w:pPr>
      <w:r w:rsidRPr="002722E1">
        <w:rPr>
          <w:sz w:val="18"/>
          <w:szCs w:val="18"/>
        </w:rPr>
        <w:t xml:space="preserve">INFORMATIVA : </w:t>
      </w:r>
    </w:p>
    <w:p w:rsidR="00F63053" w:rsidRPr="002722E1" w:rsidRDefault="00F63053" w:rsidP="001975AE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IL SOTTOSCRITTO DOTT./</w:t>
      </w:r>
      <w:r w:rsidRPr="002722E1">
        <w:rPr>
          <w:sz w:val="18"/>
          <w:szCs w:val="18"/>
        </w:rPr>
        <w:t xml:space="preserve">DOTT.SSA …………………………………………………………………………………………… </w:t>
      </w:r>
    </w:p>
    <w:p w:rsidR="00F63053" w:rsidRDefault="00F63053" w:rsidP="001975AE">
      <w:pPr>
        <w:spacing w:line="360" w:lineRule="auto"/>
        <w:jc w:val="center"/>
        <w:rPr>
          <w:b/>
          <w:sz w:val="18"/>
          <w:szCs w:val="18"/>
        </w:rPr>
      </w:pPr>
    </w:p>
    <w:p w:rsidR="00F63053" w:rsidRDefault="00F63053" w:rsidP="001975AE">
      <w:pPr>
        <w:spacing w:line="360" w:lineRule="auto"/>
        <w:jc w:val="center"/>
        <w:rPr>
          <w:b/>
          <w:sz w:val="18"/>
          <w:szCs w:val="18"/>
        </w:rPr>
      </w:pPr>
    </w:p>
    <w:p w:rsidR="00F63053" w:rsidRDefault="00F63053" w:rsidP="001975AE">
      <w:pPr>
        <w:spacing w:line="360" w:lineRule="auto"/>
        <w:jc w:val="center"/>
        <w:rPr>
          <w:b/>
          <w:sz w:val="18"/>
          <w:szCs w:val="18"/>
        </w:rPr>
      </w:pPr>
      <w:r w:rsidRPr="002722E1">
        <w:rPr>
          <w:b/>
          <w:sz w:val="18"/>
          <w:szCs w:val="18"/>
        </w:rPr>
        <w:t>DICHIARA</w:t>
      </w:r>
    </w:p>
    <w:p w:rsidR="00F63053" w:rsidRPr="002722E1" w:rsidRDefault="00F63053" w:rsidP="001975AE">
      <w:pPr>
        <w:spacing w:line="360" w:lineRule="auto"/>
        <w:jc w:val="center"/>
        <w:rPr>
          <w:b/>
          <w:sz w:val="18"/>
          <w:szCs w:val="18"/>
        </w:rPr>
      </w:pPr>
    </w:p>
    <w:p w:rsidR="00F63053" w:rsidRPr="002722E1" w:rsidRDefault="00F63053" w:rsidP="001975AE">
      <w:pPr>
        <w:spacing w:line="360" w:lineRule="auto"/>
        <w:rPr>
          <w:sz w:val="18"/>
          <w:szCs w:val="18"/>
        </w:rPr>
      </w:pPr>
      <w:r w:rsidRPr="002722E1">
        <w:rPr>
          <w:sz w:val="18"/>
          <w:szCs w:val="18"/>
        </w:rPr>
        <w:t>DI AVER FORNITO L’INFORMAZIONE SULL’ATTO SANITARIO PROPOSTO SECONDO LA PROCEDURA AZIENDALE DEL CONSENSO</w:t>
      </w:r>
      <w:r>
        <w:rPr>
          <w:sz w:val="18"/>
          <w:szCs w:val="18"/>
        </w:rPr>
        <w:t xml:space="preserve"> INFORMATO AL PAZIENTE SIGNOR/SIG</w:t>
      </w:r>
      <w:r w:rsidRPr="002722E1">
        <w:rPr>
          <w:sz w:val="18"/>
          <w:szCs w:val="18"/>
        </w:rPr>
        <w:t xml:space="preserve">NORA………………………………………….. </w:t>
      </w:r>
    </w:p>
    <w:p w:rsidR="00F63053" w:rsidRPr="002722E1" w:rsidRDefault="00F63053" w:rsidP="001975AE">
      <w:pPr>
        <w:spacing w:line="360" w:lineRule="auto"/>
        <w:rPr>
          <w:sz w:val="18"/>
          <w:szCs w:val="18"/>
        </w:rPr>
      </w:pPr>
      <w:r w:rsidRPr="002722E1">
        <w:rPr>
          <w:sz w:val="18"/>
          <w:szCs w:val="18"/>
        </w:rPr>
        <w:t xml:space="preserve">……………………………………………………………………………………………………………………………………………. </w:t>
      </w:r>
    </w:p>
    <w:p w:rsidR="00F63053" w:rsidRPr="00C129D7" w:rsidRDefault="00F63053" w:rsidP="00C129D7">
      <w:pPr>
        <w:spacing w:line="360" w:lineRule="auto"/>
        <w:rPr>
          <w:sz w:val="18"/>
          <w:szCs w:val="18"/>
        </w:rPr>
      </w:pPr>
      <w:r w:rsidRPr="002722E1">
        <w:rPr>
          <w:sz w:val="18"/>
          <w:szCs w:val="18"/>
        </w:rPr>
        <w:t>DATA …………………………………………………..FIRMA E TIMBRO DEL MEDICO………………………………………….</w:t>
      </w:r>
    </w:p>
    <w:p w:rsidR="00F63053" w:rsidRDefault="00F63053" w:rsidP="00D5633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63053" w:rsidRDefault="00F63053" w:rsidP="003C1FE6">
      <w:pPr>
        <w:spacing w:line="360" w:lineRule="auto"/>
        <w:jc w:val="both"/>
        <w:rPr>
          <w:rFonts w:cs="Arial"/>
          <w:dstrike/>
          <w:szCs w:val="22"/>
        </w:rPr>
      </w:pPr>
    </w:p>
    <w:p w:rsidR="007575B2" w:rsidRDefault="007575B2" w:rsidP="003C1FE6">
      <w:pPr>
        <w:spacing w:line="360" w:lineRule="auto"/>
        <w:jc w:val="both"/>
        <w:rPr>
          <w:rFonts w:cs="Arial"/>
          <w:dstrike/>
          <w:szCs w:val="22"/>
        </w:rPr>
      </w:pPr>
    </w:p>
    <w:p w:rsidR="007575B2" w:rsidRDefault="007575B2" w:rsidP="003C1FE6">
      <w:pPr>
        <w:spacing w:line="360" w:lineRule="auto"/>
        <w:jc w:val="both"/>
        <w:rPr>
          <w:rFonts w:cs="Arial"/>
          <w:dstrike/>
          <w:szCs w:val="22"/>
        </w:rPr>
      </w:pPr>
    </w:p>
    <w:p w:rsidR="007575B2" w:rsidRDefault="007575B2" w:rsidP="003C1FE6">
      <w:pPr>
        <w:spacing w:line="360" w:lineRule="auto"/>
        <w:jc w:val="both"/>
        <w:rPr>
          <w:rFonts w:cs="Arial"/>
          <w:dstrike/>
          <w:szCs w:val="22"/>
        </w:rPr>
      </w:pPr>
    </w:p>
    <w:p w:rsidR="007575B2" w:rsidRDefault="007575B2" w:rsidP="003C1FE6">
      <w:pPr>
        <w:spacing w:line="360" w:lineRule="auto"/>
        <w:jc w:val="both"/>
        <w:rPr>
          <w:rFonts w:cs="Arial"/>
          <w:dstrike/>
          <w:szCs w:val="22"/>
        </w:rPr>
      </w:pPr>
    </w:p>
    <w:p w:rsidR="007575B2" w:rsidRDefault="007575B2" w:rsidP="003C1FE6">
      <w:pPr>
        <w:spacing w:line="360" w:lineRule="auto"/>
        <w:jc w:val="both"/>
        <w:rPr>
          <w:rFonts w:cs="Arial"/>
          <w:dstrike/>
          <w:szCs w:val="22"/>
        </w:rPr>
      </w:pPr>
    </w:p>
    <w:p w:rsidR="007575B2" w:rsidRPr="00D040D2" w:rsidRDefault="007575B2" w:rsidP="003C1FE6">
      <w:pPr>
        <w:spacing w:line="360" w:lineRule="auto"/>
        <w:jc w:val="both"/>
        <w:rPr>
          <w:rFonts w:cs="Arial"/>
          <w:dstrike/>
          <w:szCs w:val="22"/>
        </w:rPr>
      </w:pPr>
    </w:p>
    <w:p w:rsidR="00F63053" w:rsidRPr="004801F1" w:rsidRDefault="00F63053" w:rsidP="003C1FE6">
      <w:pPr>
        <w:spacing w:line="360" w:lineRule="auto"/>
        <w:jc w:val="both"/>
        <w:rPr>
          <w:rFonts w:cs="Arial"/>
          <w:sz w:val="16"/>
          <w:szCs w:val="16"/>
        </w:rPr>
      </w:pPr>
      <w:r w:rsidRPr="004801F1">
        <w:rPr>
          <w:rFonts w:cs="Arial"/>
          <w:sz w:val="16"/>
          <w:szCs w:val="16"/>
        </w:rPr>
        <w:t xml:space="preserve">Revisione  </w:t>
      </w:r>
      <w:r w:rsidR="00EA00E1">
        <w:rPr>
          <w:rFonts w:cs="Arial"/>
          <w:sz w:val="16"/>
          <w:szCs w:val="16"/>
        </w:rPr>
        <w:t>14 aprile 2020</w:t>
      </w:r>
    </w:p>
    <w:sectPr w:rsidR="00F63053" w:rsidRPr="004801F1" w:rsidSect="0091722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418" w:right="1134" w:bottom="899" w:left="1134" w:header="360" w:footer="709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AC6" w:rsidRDefault="00B41AC6">
      <w:r>
        <w:separator/>
      </w:r>
    </w:p>
  </w:endnote>
  <w:endnote w:type="continuationSeparator" w:id="0">
    <w:p w:rsidR="00B41AC6" w:rsidRDefault="00B41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9BF4ACCAtCID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Narrow">
    <w:altName w:val="Arial Narrow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5FF" w:rsidRDefault="006A15FF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5FF" w:rsidRDefault="006A15FF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5FF" w:rsidRDefault="006A15F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AC6" w:rsidRDefault="00B41AC6">
      <w:r>
        <w:separator/>
      </w:r>
    </w:p>
  </w:footnote>
  <w:footnote w:type="continuationSeparator" w:id="0">
    <w:p w:rsidR="00B41AC6" w:rsidRDefault="00B41A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5FF" w:rsidRDefault="006A15FF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5FF" w:rsidRDefault="006A15FF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20" w:type="dxa"/>
      <w:tblInd w:w="7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720"/>
    </w:tblGrid>
    <w:tr w:rsidR="006A15FF" w:rsidRPr="00DC1728" w:rsidTr="006412BD">
      <w:trPr>
        <w:trHeight w:val="1787"/>
      </w:trPr>
      <w:tc>
        <w:tcPr>
          <w:tcW w:w="9720" w:type="dxa"/>
        </w:tcPr>
        <w:p w:rsidR="006A15FF" w:rsidRPr="001F12C2" w:rsidRDefault="006A15FF" w:rsidP="006412BD">
          <w:pPr>
            <w:jc w:val="center"/>
            <w:rPr>
              <w:color w:val="00008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4ECDC0E" wp14:editId="4DC2E2BF">
                    <wp:simplePos x="0" y="0"/>
                    <wp:positionH relativeFrom="column">
                      <wp:posOffset>-424180</wp:posOffset>
                    </wp:positionH>
                    <wp:positionV relativeFrom="paragraph">
                      <wp:posOffset>90170</wp:posOffset>
                    </wp:positionV>
                    <wp:extent cx="1488440" cy="786765"/>
                    <wp:effectExtent l="4445" t="4445" r="3175" b="0"/>
                    <wp:wrapNone/>
                    <wp:docPr id="1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88440" cy="7867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A15FF" w:rsidRDefault="006A15FF" w:rsidP="006A15FF"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 wp14:anchorId="510845BB" wp14:editId="4567F1D2">
                                      <wp:extent cx="1308100" cy="690880"/>
                                      <wp:effectExtent l="0" t="0" r="6350" b="0"/>
                                      <wp:docPr id="10" name="Immagine 1" descr="ULSS_8_log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ULSS_8_log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08100" cy="6908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0;text-align:left;margin-left:-33.4pt;margin-top:7.1pt;width:117.2pt;height:61.9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" stroked="f">
                    <v:textbox style="mso-fit-shape-to-text:t">
                      <w:txbxContent>
                        <w:p w:rsidR="006A15FF" w:rsidRDefault="006A15FF" w:rsidP="006A15FF">
                          <w:r>
                            <w:rPr>
                              <w:rFonts w:ascii="Times New Roman" w:hAnsi="Times New Roman"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510845BB" wp14:editId="4567F1D2">
                                <wp:extent cx="1308100" cy="690880"/>
                                <wp:effectExtent l="0" t="0" r="6350" b="0"/>
                                <wp:docPr id="10" name="Immagine 1" descr="ULSS_8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ULSS_8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08100" cy="6908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6A15FF" w:rsidRDefault="006A15FF" w:rsidP="006412BD">
          <w:pPr>
            <w:jc w:val="center"/>
            <w:rPr>
              <w:color w:val="0000FF"/>
            </w:rPr>
          </w:pPr>
          <w:r>
            <w:rPr>
              <w:color w:val="0000FF"/>
            </w:rPr>
            <w:t>Servizio Sanitario Nazionale - Regione Veneto</w:t>
          </w:r>
        </w:p>
        <w:p w:rsidR="006A15FF" w:rsidRDefault="006A15FF" w:rsidP="006412BD">
          <w:pPr>
            <w:pStyle w:val="Titolo1"/>
            <w:rPr>
              <w:rFonts w:ascii="Arial" w:hAnsi="Arial"/>
              <w:b w:val="0"/>
              <w:bCs w:val="0"/>
              <w:i/>
              <w:iCs/>
              <w:color w:val="0000FF"/>
              <w:sz w:val="26"/>
            </w:rPr>
          </w:pPr>
          <w:r>
            <w:rPr>
              <w:rFonts w:ascii="Arial" w:hAnsi="Arial"/>
              <w:color w:val="0000FF"/>
              <w:sz w:val="26"/>
            </w:rPr>
            <w:t>AZIENDA ULSS N. 8 BERICA</w:t>
          </w:r>
        </w:p>
        <w:p w:rsidR="006A15FF" w:rsidRDefault="006A15FF" w:rsidP="006412BD">
          <w:pPr>
            <w:jc w:val="center"/>
            <w:rPr>
              <w:color w:val="0000FF"/>
              <w:sz w:val="18"/>
            </w:rPr>
          </w:pPr>
          <w:r>
            <w:rPr>
              <w:color w:val="0000FF"/>
              <w:sz w:val="18"/>
            </w:rPr>
            <w:t xml:space="preserve">Viale F. </w:t>
          </w:r>
          <w:proofErr w:type="spellStart"/>
          <w:r>
            <w:rPr>
              <w:color w:val="0000FF"/>
              <w:sz w:val="18"/>
            </w:rPr>
            <w:t>Rodolfi</w:t>
          </w:r>
          <w:proofErr w:type="spellEnd"/>
          <w:r>
            <w:rPr>
              <w:color w:val="0000FF"/>
              <w:sz w:val="18"/>
            </w:rPr>
            <w:t xml:space="preserve"> n. 37 – 36100 VICENZA</w:t>
          </w:r>
        </w:p>
        <w:p w:rsidR="006A15FF" w:rsidRDefault="006A15FF" w:rsidP="006412BD">
          <w:pPr>
            <w:jc w:val="center"/>
            <w:rPr>
              <w:color w:val="0000FF"/>
              <w:sz w:val="16"/>
            </w:rPr>
          </w:pPr>
          <w:r>
            <w:rPr>
              <w:color w:val="0000FF"/>
              <w:sz w:val="16"/>
            </w:rPr>
            <w:t xml:space="preserve">                      COD. REGIONE 050–COD. U.L.SS.508  COD.FISC. E P.IVA 02441500242–Cod. </w:t>
          </w:r>
          <w:proofErr w:type="spellStart"/>
          <w:r>
            <w:rPr>
              <w:color w:val="0000FF"/>
              <w:sz w:val="16"/>
            </w:rPr>
            <w:t>iPA</w:t>
          </w:r>
          <w:proofErr w:type="spellEnd"/>
          <w:r>
            <w:rPr>
              <w:color w:val="0000FF"/>
              <w:sz w:val="16"/>
            </w:rPr>
            <w:t xml:space="preserve"> AUV</w:t>
          </w:r>
        </w:p>
        <w:p w:rsidR="006A15FF" w:rsidRDefault="006A15FF" w:rsidP="006412BD">
          <w:pPr>
            <w:tabs>
              <w:tab w:val="left" w:pos="567"/>
            </w:tabs>
            <w:jc w:val="center"/>
            <w:rPr>
              <w:color w:val="0000FF"/>
              <w:sz w:val="16"/>
              <w:lang w:val="en-US"/>
            </w:rPr>
          </w:pPr>
          <w:r>
            <w:rPr>
              <w:color w:val="0000FF"/>
              <w:sz w:val="16"/>
              <w:lang w:val="en-US"/>
            </w:rPr>
            <w:t xml:space="preserve">Tel.  0444 753111 - Fax  0444 753809 Mail  protocollo@aulss8.veneto.it </w:t>
          </w:r>
        </w:p>
        <w:p w:rsidR="006A15FF" w:rsidRDefault="006A15FF" w:rsidP="006412BD">
          <w:pPr>
            <w:tabs>
              <w:tab w:val="left" w:pos="567"/>
            </w:tabs>
            <w:jc w:val="center"/>
            <w:rPr>
              <w:color w:val="0000FF"/>
              <w:sz w:val="16"/>
            </w:rPr>
          </w:pPr>
          <w:r>
            <w:rPr>
              <w:color w:val="0000FF"/>
              <w:sz w:val="16"/>
            </w:rPr>
            <w:t>PEC protocollo.centrale.aulss8@pecveneto.it</w:t>
          </w:r>
        </w:p>
        <w:p w:rsidR="006A15FF" w:rsidRPr="00DC1728" w:rsidRDefault="006A15FF" w:rsidP="006412BD">
          <w:pPr>
            <w:tabs>
              <w:tab w:val="left" w:pos="567"/>
              <w:tab w:val="left" w:pos="2612"/>
              <w:tab w:val="center" w:pos="4790"/>
            </w:tabs>
          </w:pPr>
          <w:r>
            <w:rPr>
              <w:b/>
              <w:color w:val="0000FF"/>
              <w:sz w:val="16"/>
            </w:rPr>
            <w:tab/>
          </w:r>
          <w:r>
            <w:rPr>
              <w:b/>
              <w:color w:val="0000FF"/>
              <w:sz w:val="16"/>
            </w:rPr>
            <w:tab/>
          </w:r>
          <w:r>
            <w:rPr>
              <w:b/>
              <w:color w:val="0000FF"/>
              <w:sz w:val="16"/>
            </w:rPr>
            <w:tab/>
            <w:t>www.aulss8.veneto.it</w:t>
          </w:r>
        </w:p>
      </w:tc>
    </w:tr>
  </w:tbl>
  <w:p w:rsidR="00F63053" w:rsidRDefault="00F63053">
    <w:pPr>
      <w:pStyle w:val="Intestazione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10B5B"/>
    <w:multiLevelType w:val="hybridMultilevel"/>
    <w:tmpl w:val="F30A8164"/>
    <w:lvl w:ilvl="0" w:tplc="AB4C1FE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7C5EB4"/>
    <w:multiLevelType w:val="hybridMultilevel"/>
    <w:tmpl w:val="D0F87444"/>
    <w:lvl w:ilvl="0" w:tplc="0410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">
    <w:nsid w:val="1ACC4A61"/>
    <w:multiLevelType w:val="hybridMultilevel"/>
    <w:tmpl w:val="F9DADDDC"/>
    <w:lvl w:ilvl="0" w:tplc="3E7098AE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BCC39F3"/>
    <w:multiLevelType w:val="hybridMultilevel"/>
    <w:tmpl w:val="BFA0E04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F912C4"/>
    <w:multiLevelType w:val="hybridMultilevel"/>
    <w:tmpl w:val="202A2E7C"/>
    <w:lvl w:ilvl="0" w:tplc="0410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5">
    <w:nsid w:val="5D387682"/>
    <w:multiLevelType w:val="hybridMultilevel"/>
    <w:tmpl w:val="B4B88712"/>
    <w:lvl w:ilvl="0" w:tplc="04100001">
      <w:start w:val="1"/>
      <w:numFmt w:val="bullet"/>
      <w:lvlText w:val="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</w:rPr>
    </w:lvl>
    <w:lvl w:ilvl="1" w:tplc="A1BE7C54">
      <w:numFmt w:val="bullet"/>
      <w:lvlText w:val="-"/>
      <w:lvlJc w:val="left"/>
      <w:pPr>
        <w:tabs>
          <w:tab w:val="num" w:pos="3065"/>
        </w:tabs>
        <w:ind w:left="3065" w:hanging="360"/>
      </w:pPr>
      <w:rPr>
        <w:rFonts w:ascii="Times New Roman" w:eastAsia="Times New Roman" w:hAnsi="Times New Roman" w:hint="default"/>
      </w:rPr>
    </w:lvl>
    <w:lvl w:ilvl="2" w:tplc="04100001">
      <w:start w:val="1"/>
      <w:numFmt w:val="bullet"/>
      <w:lvlText w:val=""/>
      <w:lvlJc w:val="left"/>
      <w:pPr>
        <w:tabs>
          <w:tab w:val="num" w:pos="3785"/>
        </w:tabs>
        <w:ind w:left="3785" w:hanging="360"/>
      </w:pPr>
      <w:rPr>
        <w:rFonts w:ascii="Symbol" w:hAnsi="Symbol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505"/>
        </w:tabs>
        <w:ind w:left="45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225"/>
        </w:tabs>
        <w:ind w:left="522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945"/>
        </w:tabs>
        <w:ind w:left="59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665"/>
        </w:tabs>
        <w:ind w:left="66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385"/>
        </w:tabs>
        <w:ind w:left="738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8105"/>
        </w:tabs>
        <w:ind w:left="8105" w:hanging="360"/>
      </w:pPr>
      <w:rPr>
        <w:rFonts w:ascii="Wingdings" w:hAnsi="Wingdings" w:hint="default"/>
      </w:rPr>
    </w:lvl>
  </w:abstractNum>
  <w:abstractNum w:abstractNumId="6">
    <w:nsid w:val="5DAB43AB"/>
    <w:multiLevelType w:val="hybridMultilevel"/>
    <w:tmpl w:val="8C0E5B7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B480C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mic Sans MS" w:eastAsia="Times New Roman" w:hAnsi="Comic Sans M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FCD0D8F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613904B9"/>
    <w:multiLevelType w:val="hybridMultilevel"/>
    <w:tmpl w:val="DBE220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992390"/>
    <w:multiLevelType w:val="hybridMultilevel"/>
    <w:tmpl w:val="E6169936"/>
    <w:lvl w:ilvl="0" w:tplc="FAB480C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9"/>
  </w:num>
  <w:num w:numId="7">
    <w:abstractNumId w:val="4"/>
  </w:num>
  <w:num w:numId="8">
    <w:abstractNumId w:val="0"/>
  </w:num>
  <w:num w:numId="9">
    <w:abstractNumId w:val="3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5AE"/>
    <w:rsid w:val="00006070"/>
    <w:rsid w:val="000132F2"/>
    <w:rsid w:val="000411F6"/>
    <w:rsid w:val="000575F8"/>
    <w:rsid w:val="00065EF3"/>
    <w:rsid w:val="00067834"/>
    <w:rsid w:val="00073DB3"/>
    <w:rsid w:val="00084D9C"/>
    <w:rsid w:val="000C0747"/>
    <w:rsid w:val="000C7C15"/>
    <w:rsid w:val="000E2743"/>
    <w:rsid w:val="000E6143"/>
    <w:rsid w:val="000F58E4"/>
    <w:rsid w:val="00101045"/>
    <w:rsid w:val="00134707"/>
    <w:rsid w:val="00145515"/>
    <w:rsid w:val="00163F62"/>
    <w:rsid w:val="00170AA9"/>
    <w:rsid w:val="00171E3E"/>
    <w:rsid w:val="00182BF6"/>
    <w:rsid w:val="001975AE"/>
    <w:rsid w:val="001B36EA"/>
    <w:rsid w:val="001C1407"/>
    <w:rsid w:val="001C1CCB"/>
    <w:rsid w:val="001D1291"/>
    <w:rsid w:val="0022604D"/>
    <w:rsid w:val="00230F4E"/>
    <w:rsid w:val="002352DF"/>
    <w:rsid w:val="00255433"/>
    <w:rsid w:val="00257E88"/>
    <w:rsid w:val="002705D4"/>
    <w:rsid w:val="00271F4B"/>
    <w:rsid w:val="002722E1"/>
    <w:rsid w:val="00287DB1"/>
    <w:rsid w:val="00292532"/>
    <w:rsid w:val="002B619A"/>
    <w:rsid w:val="002C280B"/>
    <w:rsid w:val="002D2474"/>
    <w:rsid w:val="003058FF"/>
    <w:rsid w:val="00307732"/>
    <w:rsid w:val="003130B6"/>
    <w:rsid w:val="00314553"/>
    <w:rsid w:val="00322D06"/>
    <w:rsid w:val="00325A9D"/>
    <w:rsid w:val="00331CA8"/>
    <w:rsid w:val="00334C6F"/>
    <w:rsid w:val="00373447"/>
    <w:rsid w:val="00382A66"/>
    <w:rsid w:val="00386376"/>
    <w:rsid w:val="003A63D1"/>
    <w:rsid w:val="003B2F75"/>
    <w:rsid w:val="003C1FE6"/>
    <w:rsid w:val="003C2E89"/>
    <w:rsid w:val="003D5287"/>
    <w:rsid w:val="003E3C87"/>
    <w:rsid w:val="003E653F"/>
    <w:rsid w:val="003F0A19"/>
    <w:rsid w:val="003F3EA5"/>
    <w:rsid w:val="00412BCB"/>
    <w:rsid w:val="0042148E"/>
    <w:rsid w:val="00466F96"/>
    <w:rsid w:val="004801F1"/>
    <w:rsid w:val="00491017"/>
    <w:rsid w:val="004C572C"/>
    <w:rsid w:val="004D46D3"/>
    <w:rsid w:val="005009B2"/>
    <w:rsid w:val="00512C07"/>
    <w:rsid w:val="00516B61"/>
    <w:rsid w:val="005577BE"/>
    <w:rsid w:val="005617C4"/>
    <w:rsid w:val="00570FB3"/>
    <w:rsid w:val="005811CC"/>
    <w:rsid w:val="00593829"/>
    <w:rsid w:val="005B5BC9"/>
    <w:rsid w:val="005C105A"/>
    <w:rsid w:val="005C4345"/>
    <w:rsid w:val="005D224E"/>
    <w:rsid w:val="005D7D2E"/>
    <w:rsid w:val="005E0BF5"/>
    <w:rsid w:val="005F54B1"/>
    <w:rsid w:val="00605161"/>
    <w:rsid w:val="0061085F"/>
    <w:rsid w:val="006120E0"/>
    <w:rsid w:val="006225B8"/>
    <w:rsid w:val="00630CA1"/>
    <w:rsid w:val="00637483"/>
    <w:rsid w:val="00641E76"/>
    <w:rsid w:val="00665BE0"/>
    <w:rsid w:val="00677891"/>
    <w:rsid w:val="006A15FF"/>
    <w:rsid w:val="006A2F5B"/>
    <w:rsid w:val="006A5B4A"/>
    <w:rsid w:val="006B49AE"/>
    <w:rsid w:val="006B5D92"/>
    <w:rsid w:val="006D5F0A"/>
    <w:rsid w:val="006F6E90"/>
    <w:rsid w:val="00724C1E"/>
    <w:rsid w:val="00727C8A"/>
    <w:rsid w:val="00747C36"/>
    <w:rsid w:val="007542D8"/>
    <w:rsid w:val="007575B2"/>
    <w:rsid w:val="007B22F5"/>
    <w:rsid w:val="007C11B8"/>
    <w:rsid w:val="007E1C3A"/>
    <w:rsid w:val="008069BA"/>
    <w:rsid w:val="008353AF"/>
    <w:rsid w:val="00886722"/>
    <w:rsid w:val="00887660"/>
    <w:rsid w:val="008944B8"/>
    <w:rsid w:val="008A7CDF"/>
    <w:rsid w:val="008C100F"/>
    <w:rsid w:val="008C7F4D"/>
    <w:rsid w:val="008D2E8A"/>
    <w:rsid w:val="008E4ACF"/>
    <w:rsid w:val="008E74C8"/>
    <w:rsid w:val="008F6430"/>
    <w:rsid w:val="008F77E1"/>
    <w:rsid w:val="00906326"/>
    <w:rsid w:val="00917224"/>
    <w:rsid w:val="009179B3"/>
    <w:rsid w:val="00917D28"/>
    <w:rsid w:val="00942E98"/>
    <w:rsid w:val="00945906"/>
    <w:rsid w:val="00976936"/>
    <w:rsid w:val="00980E0D"/>
    <w:rsid w:val="0099772D"/>
    <w:rsid w:val="009A0B37"/>
    <w:rsid w:val="009B7798"/>
    <w:rsid w:val="009E4C02"/>
    <w:rsid w:val="00A04B9B"/>
    <w:rsid w:val="00A250EB"/>
    <w:rsid w:val="00A520F2"/>
    <w:rsid w:val="00A636F9"/>
    <w:rsid w:val="00A66487"/>
    <w:rsid w:val="00A718DE"/>
    <w:rsid w:val="00AD46C0"/>
    <w:rsid w:val="00AE09C0"/>
    <w:rsid w:val="00AE1840"/>
    <w:rsid w:val="00AE2F1D"/>
    <w:rsid w:val="00B1573F"/>
    <w:rsid w:val="00B26862"/>
    <w:rsid w:val="00B41AC6"/>
    <w:rsid w:val="00B4746C"/>
    <w:rsid w:val="00B5685B"/>
    <w:rsid w:val="00B57E5A"/>
    <w:rsid w:val="00B60E5E"/>
    <w:rsid w:val="00B61BF9"/>
    <w:rsid w:val="00B6228C"/>
    <w:rsid w:val="00B654BF"/>
    <w:rsid w:val="00B734F3"/>
    <w:rsid w:val="00B85DF0"/>
    <w:rsid w:val="00BB0C40"/>
    <w:rsid w:val="00BB447F"/>
    <w:rsid w:val="00BF367C"/>
    <w:rsid w:val="00C002D8"/>
    <w:rsid w:val="00C129D7"/>
    <w:rsid w:val="00C14FB9"/>
    <w:rsid w:val="00C3437D"/>
    <w:rsid w:val="00C3788E"/>
    <w:rsid w:val="00C45442"/>
    <w:rsid w:val="00C73E2E"/>
    <w:rsid w:val="00C87385"/>
    <w:rsid w:val="00CA214E"/>
    <w:rsid w:val="00CB47D7"/>
    <w:rsid w:val="00CC2FC7"/>
    <w:rsid w:val="00CD3CAC"/>
    <w:rsid w:val="00CE05B5"/>
    <w:rsid w:val="00D040D2"/>
    <w:rsid w:val="00D06609"/>
    <w:rsid w:val="00D11433"/>
    <w:rsid w:val="00D221FB"/>
    <w:rsid w:val="00D272D7"/>
    <w:rsid w:val="00D369A3"/>
    <w:rsid w:val="00D42405"/>
    <w:rsid w:val="00D562C0"/>
    <w:rsid w:val="00D56330"/>
    <w:rsid w:val="00D8454A"/>
    <w:rsid w:val="00D85999"/>
    <w:rsid w:val="00D97830"/>
    <w:rsid w:val="00DA743F"/>
    <w:rsid w:val="00DA7F26"/>
    <w:rsid w:val="00DC6565"/>
    <w:rsid w:val="00DF1794"/>
    <w:rsid w:val="00E04DA9"/>
    <w:rsid w:val="00E071AE"/>
    <w:rsid w:val="00E642EF"/>
    <w:rsid w:val="00EA00E1"/>
    <w:rsid w:val="00EA6DF9"/>
    <w:rsid w:val="00EC20CB"/>
    <w:rsid w:val="00ED1023"/>
    <w:rsid w:val="00F16D71"/>
    <w:rsid w:val="00F208CB"/>
    <w:rsid w:val="00F411D4"/>
    <w:rsid w:val="00F63053"/>
    <w:rsid w:val="00F67C2A"/>
    <w:rsid w:val="00F87244"/>
    <w:rsid w:val="00F95512"/>
    <w:rsid w:val="00FC1A12"/>
    <w:rsid w:val="00FE2409"/>
    <w:rsid w:val="00FF4B4A"/>
    <w:rsid w:val="00FF5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34F3"/>
    <w:rPr>
      <w:rFonts w:ascii="Arial" w:hAnsi="Arial"/>
      <w:sz w:val="22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734F3"/>
    <w:pPr>
      <w:keepNext/>
      <w:widowControl w:val="0"/>
      <w:suppressAutoHyphens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B734F3"/>
    <w:pPr>
      <w:keepNext/>
      <w:framePr w:hSpace="141" w:wrap="around" w:vAnchor="text" w:hAnchor="margin" w:y="-69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7542D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630CA1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980E0D"/>
    <w:rPr>
      <w:rFonts w:ascii="Cambria" w:hAnsi="Cambria"/>
      <w:b/>
      <w:kern w:val="32"/>
      <w:sz w:val="32"/>
    </w:rPr>
  </w:style>
  <w:style w:type="character" w:customStyle="1" w:styleId="Titolo2Carattere">
    <w:name w:val="Titolo 2 Carattere"/>
    <w:link w:val="Titolo2"/>
    <w:uiPriority w:val="99"/>
    <w:semiHidden/>
    <w:locked/>
    <w:rsid w:val="00980E0D"/>
    <w:rPr>
      <w:rFonts w:ascii="Cambria" w:hAnsi="Cambria"/>
      <w:b/>
      <w:i/>
      <w:sz w:val="28"/>
    </w:rPr>
  </w:style>
  <w:style w:type="character" w:customStyle="1" w:styleId="Titolo3Carattere">
    <w:name w:val="Titolo 3 Carattere"/>
    <w:link w:val="Titolo3"/>
    <w:uiPriority w:val="99"/>
    <w:semiHidden/>
    <w:locked/>
    <w:rsid w:val="00980E0D"/>
    <w:rPr>
      <w:rFonts w:ascii="Cambria" w:hAnsi="Cambria"/>
      <w:b/>
      <w:sz w:val="26"/>
    </w:rPr>
  </w:style>
  <w:style w:type="character" w:customStyle="1" w:styleId="Titolo6Carattere">
    <w:name w:val="Titolo 6 Carattere"/>
    <w:link w:val="Titolo6"/>
    <w:uiPriority w:val="99"/>
    <w:semiHidden/>
    <w:locked/>
    <w:rsid w:val="00980E0D"/>
    <w:rPr>
      <w:rFonts w:ascii="Calibri" w:hAnsi="Calibri"/>
      <w:b/>
    </w:rPr>
  </w:style>
  <w:style w:type="paragraph" w:styleId="Intestazione">
    <w:name w:val="header"/>
    <w:basedOn w:val="Normale"/>
    <w:link w:val="IntestazioneCarattere"/>
    <w:uiPriority w:val="99"/>
    <w:rsid w:val="00B734F3"/>
    <w:pPr>
      <w:tabs>
        <w:tab w:val="center" w:pos="4819"/>
        <w:tab w:val="right" w:pos="9638"/>
      </w:tabs>
    </w:pPr>
    <w:rPr>
      <w:sz w:val="24"/>
    </w:rPr>
  </w:style>
  <w:style w:type="character" w:customStyle="1" w:styleId="IntestazioneCarattere">
    <w:name w:val="Intestazione Carattere"/>
    <w:link w:val="Intestazione"/>
    <w:uiPriority w:val="99"/>
    <w:semiHidden/>
    <w:locked/>
    <w:rsid w:val="00980E0D"/>
    <w:rPr>
      <w:rFonts w:ascii="Arial" w:hAnsi="Arial"/>
      <w:sz w:val="24"/>
    </w:rPr>
  </w:style>
  <w:style w:type="paragraph" w:styleId="Pidipagina">
    <w:name w:val="footer"/>
    <w:basedOn w:val="Normale"/>
    <w:link w:val="PidipaginaCarattere"/>
    <w:uiPriority w:val="99"/>
    <w:rsid w:val="00B734F3"/>
    <w:pPr>
      <w:tabs>
        <w:tab w:val="center" w:pos="4819"/>
        <w:tab w:val="right" w:pos="9638"/>
      </w:tabs>
    </w:pPr>
    <w:rPr>
      <w:sz w:val="24"/>
    </w:rPr>
  </w:style>
  <w:style w:type="character" w:customStyle="1" w:styleId="PidipaginaCarattere">
    <w:name w:val="Piè di pagina Carattere"/>
    <w:link w:val="Pidipagina"/>
    <w:uiPriority w:val="99"/>
    <w:semiHidden/>
    <w:locked/>
    <w:rsid w:val="00980E0D"/>
    <w:rPr>
      <w:rFonts w:ascii="Arial" w:hAnsi="Arial"/>
      <w:sz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B734F3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locked/>
    <w:rsid w:val="00980E0D"/>
    <w:rPr>
      <w:rFonts w:ascii="Arial" w:hAnsi="Arial"/>
      <w:sz w:val="20"/>
    </w:rPr>
  </w:style>
  <w:style w:type="character" w:styleId="Rimandonotaapidipagina">
    <w:name w:val="footnote reference"/>
    <w:uiPriority w:val="99"/>
    <w:semiHidden/>
    <w:rsid w:val="00B734F3"/>
    <w:rPr>
      <w:rFonts w:cs="Times New Roman"/>
      <w:vertAlign w:val="superscript"/>
    </w:rPr>
  </w:style>
  <w:style w:type="paragraph" w:styleId="Corpotesto">
    <w:name w:val="Body Text"/>
    <w:basedOn w:val="Normale"/>
    <w:link w:val="CorpotestoCarattere"/>
    <w:uiPriority w:val="99"/>
    <w:rsid w:val="00B734F3"/>
    <w:pPr>
      <w:widowControl w:val="0"/>
      <w:suppressAutoHyphens/>
      <w:jc w:val="both"/>
    </w:pPr>
    <w:rPr>
      <w:sz w:val="24"/>
    </w:rPr>
  </w:style>
  <w:style w:type="character" w:customStyle="1" w:styleId="CorpotestoCarattere">
    <w:name w:val="Corpo testo Carattere"/>
    <w:link w:val="Corpotesto"/>
    <w:uiPriority w:val="99"/>
    <w:semiHidden/>
    <w:locked/>
    <w:rsid w:val="00980E0D"/>
    <w:rPr>
      <w:rFonts w:ascii="Arial" w:hAnsi="Arial"/>
      <w:sz w:val="24"/>
    </w:rPr>
  </w:style>
  <w:style w:type="paragraph" w:styleId="Rientrocorpodeltesto">
    <w:name w:val="Body Text Indent"/>
    <w:basedOn w:val="Normale"/>
    <w:link w:val="RientrocorpodeltestoCarattere"/>
    <w:uiPriority w:val="99"/>
    <w:rsid w:val="001B36EA"/>
    <w:pPr>
      <w:spacing w:after="120"/>
      <w:ind w:left="283"/>
    </w:pPr>
    <w:rPr>
      <w:sz w:val="24"/>
    </w:rPr>
  </w:style>
  <w:style w:type="character" w:customStyle="1" w:styleId="RientrocorpodeltestoCarattere">
    <w:name w:val="Rientro corpo del testo Carattere"/>
    <w:link w:val="Rientrocorpodeltesto"/>
    <w:uiPriority w:val="99"/>
    <w:semiHidden/>
    <w:locked/>
    <w:rsid w:val="00980E0D"/>
    <w:rPr>
      <w:rFonts w:ascii="Arial" w:hAnsi="Arial"/>
      <w:sz w:val="24"/>
    </w:rPr>
  </w:style>
  <w:style w:type="paragraph" w:styleId="Corpodeltesto2">
    <w:name w:val="Body Text 2"/>
    <w:basedOn w:val="Normale"/>
    <w:link w:val="Corpodeltesto2Carattere"/>
    <w:uiPriority w:val="99"/>
    <w:rsid w:val="007542D8"/>
    <w:pPr>
      <w:spacing w:after="120" w:line="480" w:lineRule="auto"/>
    </w:pPr>
    <w:rPr>
      <w:sz w:val="24"/>
    </w:rPr>
  </w:style>
  <w:style w:type="character" w:customStyle="1" w:styleId="Corpodeltesto2Carattere">
    <w:name w:val="Corpo del testo 2 Carattere"/>
    <w:link w:val="Corpodeltesto2"/>
    <w:uiPriority w:val="99"/>
    <w:semiHidden/>
    <w:locked/>
    <w:rsid w:val="00980E0D"/>
    <w:rPr>
      <w:rFonts w:ascii="Arial" w:hAnsi="Arial"/>
      <w:sz w:val="24"/>
    </w:rPr>
  </w:style>
  <w:style w:type="paragraph" w:styleId="Corpodeltesto3">
    <w:name w:val="Body Text 3"/>
    <w:basedOn w:val="Normale"/>
    <w:link w:val="Corpodeltesto3Carattere"/>
    <w:uiPriority w:val="99"/>
    <w:rsid w:val="007542D8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locked/>
    <w:rsid w:val="00980E0D"/>
    <w:rPr>
      <w:rFonts w:ascii="Arial" w:hAnsi="Arial"/>
      <w:sz w:val="16"/>
    </w:rPr>
  </w:style>
  <w:style w:type="paragraph" w:customStyle="1" w:styleId="BaseTitolo">
    <w:name w:val="Base Titolo"/>
    <w:basedOn w:val="Corpotesto"/>
    <w:next w:val="Corpotesto"/>
    <w:uiPriority w:val="99"/>
    <w:rsid w:val="007542D8"/>
    <w:pPr>
      <w:keepNext/>
      <w:keepLines/>
      <w:widowControl/>
      <w:suppressAutoHyphens w:val="0"/>
      <w:spacing w:line="180" w:lineRule="atLeast"/>
      <w:jc w:val="left"/>
    </w:pPr>
    <w:rPr>
      <w:rFonts w:ascii="Arial Black" w:hAnsi="Arial Black"/>
      <w:spacing w:val="-10"/>
      <w:kern w:val="28"/>
      <w:sz w:val="20"/>
    </w:rPr>
  </w:style>
  <w:style w:type="paragraph" w:styleId="Testofumetto">
    <w:name w:val="Balloon Text"/>
    <w:basedOn w:val="Normale"/>
    <w:link w:val="TestofumettoCarattere"/>
    <w:uiPriority w:val="99"/>
    <w:rsid w:val="00C45442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locked/>
    <w:rsid w:val="00C45442"/>
    <w:rPr>
      <w:rFonts w:ascii="Tahoma" w:hAnsi="Tahoma"/>
      <w:sz w:val="16"/>
    </w:rPr>
  </w:style>
  <w:style w:type="paragraph" w:styleId="Paragrafoelenco">
    <w:name w:val="List Paragraph"/>
    <w:basedOn w:val="Normale"/>
    <w:uiPriority w:val="99"/>
    <w:qFormat/>
    <w:rsid w:val="00727C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34F3"/>
    <w:rPr>
      <w:rFonts w:ascii="Arial" w:hAnsi="Arial"/>
      <w:sz w:val="22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734F3"/>
    <w:pPr>
      <w:keepNext/>
      <w:widowControl w:val="0"/>
      <w:suppressAutoHyphens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B734F3"/>
    <w:pPr>
      <w:keepNext/>
      <w:framePr w:hSpace="141" w:wrap="around" w:vAnchor="text" w:hAnchor="margin" w:y="-69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7542D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630CA1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980E0D"/>
    <w:rPr>
      <w:rFonts w:ascii="Cambria" w:hAnsi="Cambria"/>
      <w:b/>
      <w:kern w:val="32"/>
      <w:sz w:val="32"/>
    </w:rPr>
  </w:style>
  <w:style w:type="character" w:customStyle="1" w:styleId="Titolo2Carattere">
    <w:name w:val="Titolo 2 Carattere"/>
    <w:link w:val="Titolo2"/>
    <w:uiPriority w:val="99"/>
    <w:semiHidden/>
    <w:locked/>
    <w:rsid w:val="00980E0D"/>
    <w:rPr>
      <w:rFonts w:ascii="Cambria" w:hAnsi="Cambria"/>
      <w:b/>
      <w:i/>
      <w:sz w:val="28"/>
    </w:rPr>
  </w:style>
  <w:style w:type="character" w:customStyle="1" w:styleId="Titolo3Carattere">
    <w:name w:val="Titolo 3 Carattere"/>
    <w:link w:val="Titolo3"/>
    <w:uiPriority w:val="99"/>
    <w:semiHidden/>
    <w:locked/>
    <w:rsid w:val="00980E0D"/>
    <w:rPr>
      <w:rFonts w:ascii="Cambria" w:hAnsi="Cambria"/>
      <w:b/>
      <w:sz w:val="26"/>
    </w:rPr>
  </w:style>
  <w:style w:type="character" w:customStyle="1" w:styleId="Titolo6Carattere">
    <w:name w:val="Titolo 6 Carattere"/>
    <w:link w:val="Titolo6"/>
    <w:uiPriority w:val="99"/>
    <w:semiHidden/>
    <w:locked/>
    <w:rsid w:val="00980E0D"/>
    <w:rPr>
      <w:rFonts w:ascii="Calibri" w:hAnsi="Calibri"/>
      <w:b/>
    </w:rPr>
  </w:style>
  <w:style w:type="paragraph" w:styleId="Intestazione">
    <w:name w:val="header"/>
    <w:basedOn w:val="Normale"/>
    <w:link w:val="IntestazioneCarattere"/>
    <w:uiPriority w:val="99"/>
    <w:rsid w:val="00B734F3"/>
    <w:pPr>
      <w:tabs>
        <w:tab w:val="center" w:pos="4819"/>
        <w:tab w:val="right" w:pos="9638"/>
      </w:tabs>
    </w:pPr>
    <w:rPr>
      <w:sz w:val="24"/>
    </w:rPr>
  </w:style>
  <w:style w:type="character" w:customStyle="1" w:styleId="IntestazioneCarattere">
    <w:name w:val="Intestazione Carattere"/>
    <w:link w:val="Intestazione"/>
    <w:uiPriority w:val="99"/>
    <w:semiHidden/>
    <w:locked/>
    <w:rsid w:val="00980E0D"/>
    <w:rPr>
      <w:rFonts w:ascii="Arial" w:hAnsi="Arial"/>
      <w:sz w:val="24"/>
    </w:rPr>
  </w:style>
  <w:style w:type="paragraph" w:styleId="Pidipagina">
    <w:name w:val="footer"/>
    <w:basedOn w:val="Normale"/>
    <w:link w:val="PidipaginaCarattere"/>
    <w:uiPriority w:val="99"/>
    <w:rsid w:val="00B734F3"/>
    <w:pPr>
      <w:tabs>
        <w:tab w:val="center" w:pos="4819"/>
        <w:tab w:val="right" w:pos="9638"/>
      </w:tabs>
    </w:pPr>
    <w:rPr>
      <w:sz w:val="24"/>
    </w:rPr>
  </w:style>
  <w:style w:type="character" w:customStyle="1" w:styleId="PidipaginaCarattere">
    <w:name w:val="Piè di pagina Carattere"/>
    <w:link w:val="Pidipagina"/>
    <w:uiPriority w:val="99"/>
    <w:semiHidden/>
    <w:locked/>
    <w:rsid w:val="00980E0D"/>
    <w:rPr>
      <w:rFonts w:ascii="Arial" w:hAnsi="Arial"/>
      <w:sz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B734F3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locked/>
    <w:rsid w:val="00980E0D"/>
    <w:rPr>
      <w:rFonts w:ascii="Arial" w:hAnsi="Arial"/>
      <w:sz w:val="20"/>
    </w:rPr>
  </w:style>
  <w:style w:type="character" w:styleId="Rimandonotaapidipagina">
    <w:name w:val="footnote reference"/>
    <w:uiPriority w:val="99"/>
    <w:semiHidden/>
    <w:rsid w:val="00B734F3"/>
    <w:rPr>
      <w:rFonts w:cs="Times New Roman"/>
      <w:vertAlign w:val="superscript"/>
    </w:rPr>
  </w:style>
  <w:style w:type="paragraph" w:styleId="Corpotesto">
    <w:name w:val="Body Text"/>
    <w:basedOn w:val="Normale"/>
    <w:link w:val="CorpotestoCarattere"/>
    <w:uiPriority w:val="99"/>
    <w:rsid w:val="00B734F3"/>
    <w:pPr>
      <w:widowControl w:val="0"/>
      <w:suppressAutoHyphens/>
      <w:jc w:val="both"/>
    </w:pPr>
    <w:rPr>
      <w:sz w:val="24"/>
    </w:rPr>
  </w:style>
  <w:style w:type="character" w:customStyle="1" w:styleId="CorpotestoCarattere">
    <w:name w:val="Corpo testo Carattere"/>
    <w:link w:val="Corpotesto"/>
    <w:uiPriority w:val="99"/>
    <w:semiHidden/>
    <w:locked/>
    <w:rsid w:val="00980E0D"/>
    <w:rPr>
      <w:rFonts w:ascii="Arial" w:hAnsi="Arial"/>
      <w:sz w:val="24"/>
    </w:rPr>
  </w:style>
  <w:style w:type="paragraph" w:styleId="Rientrocorpodeltesto">
    <w:name w:val="Body Text Indent"/>
    <w:basedOn w:val="Normale"/>
    <w:link w:val="RientrocorpodeltestoCarattere"/>
    <w:uiPriority w:val="99"/>
    <w:rsid w:val="001B36EA"/>
    <w:pPr>
      <w:spacing w:after="120"/>
      <w:ind w:left="283"/>
    </w:pPr>
    <w:rPr>
      <w:sz w:val="24"/>
    </w:rPr>
  </w:style>
  <w:style w:type="character" w:customStyle="1" w:styleId="RientrocorpodeltestoCarattere">
    <w:name w:val="Rientro corpo del testo Carattere"/>
    <w:link w:val="Rientrocorpodeltesto"/>
    <w:uiPriority w:val="99"/>
    <w:semiHidden/>
    <w:locked/>
    <w:rsid w:val="00980E0D"/>
    <w:rPr>
      <w:rFonts w:ascii="Arial" w:hAnsi="Arial"/>
      <w:sz w:val="24"/>
    </w:rPr>
  </w:style>
  <w:style w:type="paragraph" w:styleId="Corpodeltesto2">
    <w:name w:val="Body Text 2"/>
    <w:basedOn w:val="Normale"/>
    <w:link w:val="Corpodeltesto2Carattere"/>
    <w:uiPriority w:val="99"/>
    <w:rsid w:val="007542D8"/>
    <w:pPr>
      <w:spacing w:after="120" w:line="480" w:lineRule="auto"/>
    </w:pPr>
    <w:rPr>
      <w:sz w:val="24"/>
    </w:rPr>
  </w:style>
  <w:style w:type="character" w:customStyle="1" w:styleId="Corpodeltesto2Carattere">
    <w:name w:val="Corpo del testo 2 Carattere"/>
    <w:link w:val="Corpodeltesto2"/>
    <w:uiPriority w:val="99"/>
    <w:semiHidden/>
    <w:locked/>
    <w:rsid w:val="00980E0D"/>
    <w:rPr>
      <w:rFonts w:ascii="Arial" w:hAnsi="Arial"/>
      <w:sz w:val="24"/>
    </w:rPr>
  </w:style>
  <w:style w:type="paragraph" w:styleId="Corpodeltesto3">
    <w:name w:val="Body Text 3"/>
    <w:basedOn w:val="Normale"/>
    <w:link w:val="Corpodeltesto3Carattere"/>
    <w:uiPriority w:val="99"/>
    <w:rsid w:val="007542D8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locked/>
    <w:rsid w:val="00980E0D"/>
    <w:rPr>
      <w:rFonts w:ascii="Arial" w:hAnsi="Arial"/>
      <w:sz w:val="16"/>
    </w:rPr>
  </w:style>
  <w:style w:type="paragraph" w:customStyle="1" w:styleId="BaseTitolo">
    <w:name w:val="Base Titolo"/>
    <w:basedOn w:val="Corpotesto"/>
    <w:next w:val="Corpotesto"/>
    <w:uiPriority w:val="99"/>
    <w:rsid w:val="007542D8"/>
    <w:pPr>
      <w:keepNext/>
      <w:keepLines/>
      <w:widowControl/>
      <w:suppressAutoHyphens w:val="0"/>
      <w:spacing w:line="180" w:lineRule="atLeast"/>
      <w:jc w:val="left"/>
    </w:pPr>
    <w:rPr>
      <w:rFonts w:ascii="Arial Black" w:hAnsi="Arial Black"/>
      <w:spacing w:val="-10"/>
      <w:kern w:val="28"/>
      <w:sz w:val="20"/>
    </w:rPr>
  </w:style>
  <w:style w:type="paragraph" w:styleId="Testofumetto">
    <w:name w:val="Balloon Text"/>
    <w:basedOn w:val="Normale"/>
    <w:link w:val="TestofumettoCarattere"/>
    <w:uiPriority w:val="99"/>
    <w:rsid w:val="00C45442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locked/>
    <w:rsid w:val="00C45442"/>
    <w:rPr>
      <w:rFonts w:ascii="Tahoma" w:hAnsi="Tahoma"/>
      <w:sz w:val="16"/>
    </w:rPr>
  </w:style>
  <w:style w:type="paragraph" w:styleId="Paragrafoelenco">
    <w:name w:val="List Paragraph"/>
    <w:basedOn w:val="Normale"/>
    <w:uiPriority w:val="99"/>
    <w:qFormat/>
    <w:rsid w:val="00727C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68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faccio\AppData\Roaming\Microsoft\Templates\Modelli\bozza%20lettera%20con%20f.f.%20-%20Copi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BB760-435C-4782-B9F1-F46416E19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bozza lettera con f.f. - Copia</Template>
  <TotalTime>0</TotalTime>
  <Pages>7</Pages>
  <Words>2981</Words>
  <Characters>16996</Characters>
  <Application>Microsoft Office Word</Application>
  <DocSecurity>0</DocSecurity>
  <Lines>141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Dipartimento                            (Arial 9 nero)</vt:lpstr>
    </vt:vector>
  </TitlesOfParts>
  <Company>Hewlett-Packard Company</Company>
  <LinksUpToDate>false</LinksUpToDate>
  <CharactersWithSpaces>19938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Dipartimento                            (Arial 9 nero)</dc:title>
  <dc:creator>Anna Maria Faccio</dc:creator>
  <cp:lastModifiedBy>Anna Maria Faccio</cp:lastModifiedBy>
  <cp:revision>2</cp:revision>
  <cp:lastPrinted>2015-06-30T11:29:00Z</cp:lastPrinted>
  <dcterms:created xsi:type="dcterms:W3CDTF">2020-04-14T08:27:00Z</dcterms:created>
  <dcterms:modified xsi:type="dcterms:W3CDTF">2020-04-14T08:27:00Z</dcterms:modified>
</cp:coreProperties>
</file>