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31" w:rsidRPr="0058257A" w:rsidRDefault="00FC0231" w:rsidP="00FC0231">
      <w:pPr>
        <w:autoSpaceDE w:val="0"/>
        <w:autoSpaceDN w:val="0"/>
        <w:adjustRightInd w:val="0"/>
        <w:jc w:val="both"/>
        <w:rPr>
          <w:b/>
          <w:bCs/>
        </w:rPr>
      </w:pPr>
      <w:r w:rsidRPr="0058257A">
        <w:rPr>
          <w:b/>
          <w:bCs/>
        </w:rPr>
        <w:t xml:space="preserve">ATTIVITÁ  7 -  Attività diverse dalla produzione primaria di mangimi e attività correlate (art. 5 comma 2 Reg.(CE) n. 183/05) </w:t>
      </w:r>
    </w:p>
    <w:p w:rsidR="00FC0231" w:rsidRPr="0058257A" w:rsidRDefault="00FC0231" w:rsidP="00FC0231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10260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0"/>
        <w:gridCol w:w="1620"/>
      </w:tblGrid>
      <w:tr w:rsidR="00FC0231" w:rsidRPr="0058257A" w:rsidTr="00CE1822"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8257A">
              <w:rPr>
                <w:b/>
                <w:bCs/>
              </w:rPr>
              <w:t xml:space="preserve">Informazioni generali 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86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  <w:rPr>
                <w:b/>
              </w:rPr>
            </w:pPr>
            <w:r w:rsidRPr="0058257A">
              <w:rPr>
                <w:b/>
              </w:rPr>
              <w:t xml:space="preserve">Specie allevate:                 </w:t>
            </w:r>
            <w:proofErr w:type="spellStart"/>
            <w:r w:rsidRPr="0058257A">
              <w:rPr>
                <w:b/>
              </w:rPr>
              <w:t>N°capi</w:t>
            </w:r>
            <w:proofErr w:type="spellEnd"/>
            <w:r w:rsidRPr="0058257A">
              <w:rPr>
                <w:b/>
              </w:rPr>
              <w:t>:                                   Indirizzo produttivo: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 xml:space="preserve">-                                        -                                               </w:t>
            </w:r>
            <w:r w:rsidRPr="0058257A">
              <w:t xml:space="preserve">   carne       lana /pellicce   </w:t>
            </w:r>
            <w:r w:rsidRPr="0058257A">
              <w:t>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 xml:space="preserve">-                                        -                                               </w:t>
            </w:r>
            <w:r w:rsidRPr="0058257A">
              <w:t xml:space="preserve">   latte         pesce               </w:t>
            </w:r>
            <w:r w:rsidRPr="0058257A">
              <w:t xml:space="preserve">                              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 xml:space="preserve">-                                        -                                               </w:t>
            </w:r>
            <w:r w:rsidRPr="0058257A">
              <w:t xml:space="preserve">   uova        altro                 </w:t>
            </w:r>
            <w:r w:rsidRPr="0058257A">
              <w:t>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 xml:space="preserve">                                                                                                                ……………….                              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  <w:r w:rsidRPr="0058257A">
              <w:t>Se azienda zootecnica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8640" w:type="dxa"/>
          </w:tcPr>
          <w:p w:rsidR="00FC0231" w:rsidRPr="003D03EF" w:rsidRDefault="00FC0231" w:rsidP="00CE1822">
            <w:pPr>
              <w:autoSpaceDE w:val="0"/>
              <w:autoSpaceDN w:val="0"/>
              <w:adjustRightInd w:val="0"/>
              <w:rPr>
                <w:b/>
                <w:highlight w:val="green"/>
              </w:rPr>
            </w:pPr>
            <w:r w:rsidRPr="003D03EF">
              <w:rPr>
                <w:highlight w:val="green"/>
              </w:rPr>
              <w:t>Possesso del documento di valutazione dei rischi derivanti da agenti fisici, chimici e biologici ed (</w:t>
            </w:r>
            <w:proofErr w:type="spellStart"/>
            <w:r w:rsidRPr="003D03EF">
              <w:rPr>
                <w:highlight w:val="green"/>
              </w:rPr>
              <w:t>D.Lvo</w:t>
            </w:r>
            <w:proofErr w:type="spellEnd"/>
            <w:r w:rsidRPr="003D03EF">
              <w:rPr>
                <w:highlight w:val="green"/>
              </w:rPr>
              <w:t xml:space="preserve">. n. 81/2008, art. 17 comma 1 </w:t>
            </w:r>
            <w:proofErr w:type="spellStart"/>
            <w:r w:rsidRPr="003D03EF">
              <w:rPr>
                <w:highlight w:val="green"/>
              </w:rPr>
              <w:t>let</w:t>
            </w:r>
            <w:proofErr w:type="spellEnd"/>
            <w:r w:rsidRPr="003D03EF">
              <w:rPr>
                <w:highlight w:val="green"/>
              </w:rPr>
              <w:t>. a, art. 28 e 29 comma 1).</w:t>
            </w:r>
          </w:p>
        </w:tc>
        <w:tc>
          <w:tcPr>
            <w:tcW w:w="1620" w:type="dxa"/>
          </w:tcPr>
          <w:p w:rsidR="00FC0231" w:rsidRPr="003D03EF" w:rsidRDefault="00FC0231" w:rsidP="00CE1822">
            <w:pPr>
              <w:jc w:val="center"/>
              <w:rPr>
                <w:highlight w:val="green"/>
              </w:rPr>
            </w:pPr>
            <w:r w:rsidRPr="003D03EF">
              <w:rPr>
                <w:highlight w:val="green"/>
              </w:rPr>
              <w:t>SI</w:t>
            </w:r>
            <w:r w:rsidRPr="003D03EF">
              <w:rPr>
                <w:highlight w:val="green"/>
              </w:rPr>
              <w:t>    NO</w:t>
            </w:r>
            <w:r w:rsidRPr="003D03EF">
              <w:rPr>
                <w:highlight w:val="green"/>
              </w:rPr>
              <w:t></w:t>
            </w:r>
          </w:p>
        </w:tc>
      </w:tr>
      <w:tr w:rsidR="00FC0231" w:rsidRPr="0058257A" w:rsidTr="00CE1822"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231" w:rsidRDefault="00FC0231" w:rsidP="00CE1822">
            <w:pPr>
              <w:numPr>
                <w:ilvl w:val="12"/>
                <w:numId w:val="0"/>
              </w:numPr>
              <w:rPr>
                <w:b/>
              </w:rPr>
            </w:pPr>
          </w:p>
          <w:p w:rsidR="00FC0231" w:rsidRPr="0058257A" w:rsidRDefault="00FC0231" w:rsidP="00CE1822">
            <w:pPr>
              <w:numPr>
                <w:ilvl w:val="12"/>
                <w:numId w:val="0"/>
              </w:numPr>
              <w:rPr>
                <w:b/>
              </w:rPr>
            </w:pPr>
            <w:r w:rsidRPr="0058257A">
              <w:rPr>
                <w:b/>
              </w:rPr>
              <w:t xml:space="preserve">Locali e attrezzature 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Gli impianti e le attrezzature sono concepiti in modo tale da :</w:t>
            </w:r>
          </w:p>
          <w:p w:rsidR="00FC0231" w:rsidRPr="0058257A" w:rsidRDefault="00FC0231" w:rsidP="00FC0231">
            <w:pPr>
              <w:pStyle w:val="Titolo"/>
              <w:numPr>
                <w:ilvl w:val="0"/>
                <w:numId w:val="6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ridurre il rischio di errore e le contaminazioni, </w:t>
            </w:r>
          </w:p>
          <w:p w:rsidR="00FC0231" w:rsidRPr="0058257A" w:rsidRDefault="00FC0231" w:rsidP="00FC0231">
            <w:pPr>
              <w:pStyle w:val="Titolo"/>
              <w:numPr>
                <w:ilvl w:val="0"/>
                <w:numId w:val="6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evitare le contaminazioni crociate, e in generale tutti gli effetti che possono  pregiudicare la sicurezza e la qualità dei prodotti destinati all’alimentazione animale; </w:t>
            </w:r>
          </w:p>
          <w:p w:rsidR="00FC0231" w:rsidRPr="0058257A" w:rsidRDefault="00FC0231" w:rsidP="00FC0231">
            <w:pPr>
              <w:pStyle w:val="Titolo"/>
              <w:numPr>
                <w:ilvl w:val="0"/>
                <w:numId w:val="6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consentirne un’adeguata pulizia e disinfezione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Note:……………………………………………………………………………………………………………………………………………………………………………….…...                                                                                                                          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rPr>
                <w:sz w:val="24"/>
                <w:szCs w:val="24"/>
                <w:u w:val="none"/>
              </w:rPr>
            </w:pP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SI</w:t>
            </w:r>
            <w:r w:rsidRPr="0058257A">
              <w:rPr>
                <w:sz w:val="24"/>
                <w:szCs w:val="24"/>
                <w:u w:val="none"/>
              </w:rPr>
              <w:t>    NO</w:t>
            </w:r>
            <w:r w:rsidRPr="0058257A">
              <w:rPr>
                <w:sz w:val="24"/>
                <w:szCs w:val="24"/>
                <w:u w:val="none"/>
              </w:rPr>
              <w:t>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rPr>
                <w:sz w:val="24"/>
                <w:szCs w:val="24"/>
                <w:u w:val="none"/>
              </w:rPr>
            </w:pP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SI</w:t>
            </w:r>
            <w:r w:rsidRPr="0058257A">
              <w:rPr>
                <w:sz w:val="24"/>
                <w:szCs w:val="24"/>
                <w:u w:val="none"/>
              </w:rPr>
              <w:t>    NO</w:t>
            </w:r>
            <w:r w:rsidRPr="0058257A">
              <w:rPr>
                <w:sz w:val="24"/>
                <w:szCs w:val="24"/>
                <w:u w:val="none"/>
              </w:rPr>
              <w:t>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rPr>
                <w:sz w:val="24"/>
                <w:szCs w:val="24"/>
                <w:u w:val="none"/>
              </w:rPr>
            </w:pP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SI</w:t>
            </w:r>
            <w:r w:rsidRPr="0058257A">
              <w:rPr>
                <w:sz w:val="24"/>
                <w:szCs w:val="24"/>
                <w:u w:val="none"/>
              </w:rPr>
              <w:t>    NO</w:t>
            </w:r>
            <w:r w:rsidRPr="0058257A">
              <w:rPr>
                <w:sz w:val="24"/>
                <w:szCs w:val="24"/>
                <w:u w:val="none"/>
              </w:rPr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I locali sono dotati di una adeguata illuminazione naturale e/o artificiale 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Le finestre e le altre aperture (porte ove presenti) hanno una buona tenuta e sono predisposte contro i parassiti 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Note: ……………………………………………………………………………………...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Se necessario, i soffitti  e le strutture sospese sono concepiti, costruiti e rifiniti in modo tale da prevenire l’accumulo di sporco e da ridurre la condensazione, la crescita di muffe indesiderabili e la dispersione di particelle che possano pregiudicare la sicurezza e la qualità dei prodotti.   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I miscelatori usati nella produzione sono appropriati per la gamma di pesi e volumi da miscelarsi e sono in grado di produrre opportune miscele e diluizioni omogenee 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Note: ……………………………………………………………………………………...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Le bilance e gli strumenti di misurazione usati nella produzione sono appropriati per la gamma di pesi o volumi da misurarsi 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Note: ……………………………………………………………………………………...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Gli impianti di scarico sono adatti allo scopo, sono concepiti e costruiti per evitare il rischio di contaminazione dei mangimi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Note: ………………………………………………………………………………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Le acque luride, reflue e l’acqua piovana sono smaltite in modo tale da assicurare che le attrezzature, la sicurezza e qualità dei mangimi non ne risentano 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Note: ……………………………………………………………………………………...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L’acqua utilizzata per la produzione dei mangimi è di qualità adeguata per gli animali 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8640" w:type="dxa"/>
          </w:tcPr>
          <w:p w:rsidR="00FC0231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Le condutture dell’acqua sono inerti</w:t>
            </w:r>
          </w:p>
          <w:p w:rsidR="00FC0231" w:rsidRPr="00B02A57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restart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CE24D5">
              <w:rPr>
                <w:b/>
                <w:sz w:val="24"/>
                <w:szCs w:val="24"/>
                <w:highlight w:val="green"/>
                <w:u w:val="none"/>
              </w:rPr>
              <w:t>Produzione</w:t>
            </w:r>
          </w:p>
        </w:tc>
        <w:tc>
          <w:tcPr>
            <w:tcW w:w="1620" w:type="dxa"/>
            <w:vMerge/>
          </w:tcPr>
          <w:p w:rsidR="00FC0231" w:rsidRPr="0058257A" w:rsidRDefault="00FC0231" w:rsidP="00CE1822">
            <w:pPr>
              <w:pStyle w:val="Titolo"/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0A56F0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highlight w:val="green"/>
              </w:rPr>
            </w:pPr>
            <w:r w:rsidRPr="00CE24D5">
              <w:rPr>
                <w:sz w:val="24"/>
                <w:szCs w:val="24"/>
                <w:highlight w:val="green"/>
              </w:rPr>
              <w:t>Impianti di essiccazione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A3CDE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highlight w:val="green"/>
                <w:u w:val="none"/>
              </w:rPr>
            </w:pPr>
            <w:r w:rsidRPr="005A3CDE">
              <w:rPr>
                <w:sz w:val="24"/>
                <w:szCs w:val="24"/>
                <w:highlight w:val="green"/>
                <w:u w:val="none"/>
              </w:rPr>
              <w:t>L’operatore prevede ed effettua una manutenzione appropriata dell’impianto</w:t>
            </w:r>
          </w:p>
        </w:tc>
        <w:tc>
          <w:tcPr>
            <w:tcW w:w="1620" w:type="dxa"/>
          </w:tcPr>
          <w:p w:rsidR="00FC0231" w:rsidRPr="005A3CDE" w:rsidRDefault="00FC0231" w:rsidP="00CE1822">
            <w:pPr>
              <w:rPr>
                <w:highlight w:val="green"/>
              </w:rPr>
            </w:pPr>
            <w:r w:rsidRPr="005A3CDE">
              <w:rPr>
                <w:highlight w:val="green"/>
              </w:rPr>
              <w:t>SI</w:t>
            </w:r>
            <w:r w:rsidRPr="005A3CDE">
              <w:rPr>
                <w:highlight w:val="green"/>
              </w:rPr>
              <w:t>    NO</w:t>
            </w:r>
            <w:r w:rsidRPr="005A3CDE">
              <w:rPr>
                <w:highlight w:val="green"/>
              </w:rPr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A3CDE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highlight w:val="green"/>
                <w:u w:val="none"/>
              </w:rPr>
            </w:pPr>
            <w:r w:rsidRPr="005A3CDE">
              <w:rPr>
                <w:sz w:val="24"/>
                <w:szCs w:val="24"/>
                <w:highlight w:val="green"/>
                <w:u w:val="none"/>
              </w:rPr>
              <w:t>Garantisce che il processo e il tipo di combustibile utilizzato non siano fonte di pericoli nei mangimi (soprattutto in caso di essiccazione diretta)</w:t>
            </w:r>
          </w:p>
        </w:tc>
        <w:tc>
          <w:tcPr>
            <w:tcW w:w="1620" w:type="dxa"/>
          </w:tcPr>
          <w:p w:rsidR="00FC0231" w:rsidRPr="005A3CDE" w:rsidRDefault="00FC0231" w:rsidP="00CE1822">
            <w:pPr>
              <w:rPr>
                <w:highlight w:val="green"/>
              </w:rPr>
            </w:pPr>
            <w:r w:rsidRPr="005A3CDE">
              <w:rPr>
                <w:highlight w:val="green"/>
              </w:rPr>
              <w:t>SI</w:t>
            </w:r>
            <w:r w:rsidRPr="005A3CDE">
              <w:rPr>
                <w:highlight w:val="green"/>
              </w:rPr>
              <w:t>    NO</w:t>
            </w:r>
            <w:r w:rsidRPr="005A3CDE">
              <w:rPr>
                <w:highlight w:val="green"/>
              </w:rPr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A3CDE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highlight w:val="green"/>
                <w:u w:val="none"/>
              </w:rPr>
            </w:pPr>
            <w:r w:rsidRPr="005A3CDE">
              <w:rPr>
                <w:sz w:val="24"/>
                <w:szCs w:val="24"/>
                <w:highlight w:val="green"/>
                <w:u w:val="none"/>
              </w:rPr>
              <w:t>Verifica che le temperature e il grado di essiccazione rispettino le specifiche stabilite</w:t>
            </w:r>
          </w:p>
        </w:tc>
        <w:tc>
          <w:tcPr>
            <w:tcW w:w="1620" w:type="dxa"/>
          </w:tcPr>
          <w:p w:rsidR="00FC0231" w:rsidRPr="005A3CDE" w:rsidRDefault="00FC0231" w:rsidP="00CE1822">
            <w:pPr>
              <w:rPr>
                <w:highlight w:val="green"/>
              </w:rPr>
            </w:pPr>
            <w:r w:rsidRPr="005A3CDE">
              <w:rPr>
                <w:highlight w:val="green"/>
              </w:rPr>
              <w:t>SI</w:t>
            </w:r>
            <w:r w:rsidRPr="005A3CDE">
              <w:rPr>
                <w:highlight w:val="green"/>
              </w:rPr>
              <w:t>    NO</w:t>
            </w:r>
            <w:r w:rsidRPr="005A3CDE">
              <w:rPr>
                <w:highlight w:val="green"/>
              </w:rPr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8640" w:type="dxa"/>
          </w:tcPr>
          <w:p w:rsidR="00FC0231" w:rsidRPr="00CE24D5" w:rsidRDefault="00FC0231" w:rsidP="00CE1822">
            <w:pPr>
              <w:pStyle w:val="Titolo"/>
              <w:numPr>
                <w:ilvl w:val="12"/>
                <w:numId w:val="0"/>
              </w:numPr>
              <w:jc w:val="left"/>
              <w:rPr>
                <w:sz w:val="24"/>
                <w:szCs w:val="24"/>
                <w:highlight w:val="green"/>
                <w:u w:val="none"/>
              </w:rPr>
            </w:pPr>
          </w:p>
        </w:tc>
        <w:tc>
          <w:tcPr>
            <w:tcW w:w="1620" w:type="dxa"/>
          </w:tcPr>
          <w:p w:rsidR="00FC0231" w:rsidRPr="00CE24D5" w:rsidRDefault="00FC0231" w:rsidP="00CE1822">
            <w:pPr>
              <w:rPr>
                <w:highlight w:val="green"/>
              </w:rPr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8640" w:type="dxa"/>
          </w:tcPr>
          <w:p w:rsidR="00FC0231" w:rsidRPr="00CE24D5" w:rsidRDefault="00FC0231" w:rsidP="00CE1822">
            <w:pPr>
              <w:pStyle w:val="Titolo"/>
              <w:numPr>
                <w:ilvl w:val="12"/>
                <w:numId w:val="0"/>
              </w:numPr>
              <w:jc w:val="left"/>
              <w:rPr>
                <w:sz w:val="24"/>
                <w:szCs w:val="24"/>
                <w:highlight w:val="green"/>
                <w:u w:val="none"/>
              </w:rPr>
            </w:pPr>
            <w:r w:rsidRPr="00CE24D5">
              <w:rPr>
                <w:sz w:val="24"/>
                <w:szCs w:val="24"/>
                <w:highlight w:val="green"/>
                <w:u w:val="none"/>
              </w:rPr>
              <w:t>Presenza di flussi di processo segregati per la miscelazione di grassi (</w:t>
            </w:r>
            <w:r>
              <w:rPr>
                <w:sz w:val="24"/>
                <w:szCs w:val="24"/>
                <w:highlight w:val="green"/>
                <w:u w:val="none"/>
              </w:rPr>
              <w:t>R</w:t>
            </w:r>
            <w:r w:rsidRPr="00CE24D5">
              <w:rPr>
                <w:sz w:val="24"/>
                <w:szCs w:val="24"/>
                <w:highlight w:val="green"/>
                <w:u w:val="none"/>
              </w:rPr>
              <w:t>eg</w:t>
            </w:r>
            <w:r>
              <w:rPr>
                <w:sz w:val="24"/>
                <w:szCs w:val="24"/>
                <w:highlight w:val="green"/>
                <w:u w:val="none"/>
              </w:rPr>
              <w:t xml:space="preserve">.(UE) </w:t>
            </w:r>
            <w:r w:rsidRPr="00CE24D5">
              <w:rPr>
                <w:sz w:val="24"/>
                <w:szCs w:val="24"/>
                <w:highlight w:val="green"/>
                <w:u w:val="none"/>
              </w:rPr>
              <w:t xml:space="preserve">n.225/2012)                                                                                                               </w:t>
            </w:r>
          </w:p>
          <w:p w:rsidR="00FC0231" w:rsidRPr="00CE24D5" w:rsidRDefault="00FC0231" w:rsidP="00CE1822">
            <w:pPr>
              <w:pStyle w:val="Titolo"/>
              <w:numPr>
                <w:ilvl w:val="12"/>
                <w:numId w:val="0"/>
              </w:numPr>
              <w:jc w:val="left"/>
              <w:rPr>
                <w:sz w:val="24"/>
                <w:szCs w:val="24"/>
                <w:highlight w:val="green"/>
                <w:u w:val="none"/>
              </w:rPr>
            </w:pPr>
            <w:r w:rsidRPr="00CE24D5">
              <w:rPr>
                <w:sz w:val="24"/>
                <w:szCs w:val="24"/>
                <w:highlight w:val="green"/>
                <w:u w:val="none"/>
              </w:rPr>
              <w:t xml:space="preserve">Presenza di linee dedicate alla produzione di mangimi laddove esistono altre attività produttive (es produzioni tecniche/industriali, mangimi non conformi).    </w:t>
            </w:r>
          </w:p>
          <w:p w:rsidR="00FC0231" w:rsidRDefault="00FC0231" w:rsidP="00CE1822">
            <w:pPr>
              <w:pStyle w:val="Titolo"/>
              <w:numPr>
                <w:ilvl w:val="12"/>
                <w:numId w:val="0"/>
              </w:numPr>
              <w:jc w:val="left"/>
              <w:rPr>
                <w:b/>
                <w:sz w:val="24"/>
                <w:szCs w:val="24"/>
                <w:u w:val="none"/>
              </w:rPr>
            </w:pPr>
            <w:r w:rsidRPr="00CE24D5">
              <w:rPr>
                <w:i/>
                <w:sz w:val="24"/>
                <w:szCs w:val="24"/>
                <w:highlight w:val="green"/>
                <w:u w:val="none"/>
              </w:rPr>
              <w:t>Specificare le attività diverse dalla produzione di mangimi conformi</w:t>
            </w:r>
            <w:r w:rsidRPr="00CE24D5">
              <w:rPr>
                <w:b/>
                <w:sz w:val="24"/>
                <w:szCs w:val="24"/>
                <w:highlight w:val="green"/>
                <w:u w:val="none"/>
              </w:rPr>
              <w:t>.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left"/>
              <w:rPr>
                <w:b/>
                <w:sz w:val="24"/>
                <w:szCs w:val="24"/>
                <w:u w:val="none"/>
              </w:rPr>
            </w:pPr>
            <w:r w:rsidRPr="0058257A">
              <w:rPr>
                <w:b/>
                <w:sz w:val="24"/>
                <w:szCs w:val="24"/>
                <w:u w:val="none"/>
              </w:rPr>
              <w:t>Stoccaggio e trasporto</w:t>
            </w:r>
          </w:p>
        </w:tc>
        <w:tc>
          <w:tcPr>
            <w:tcW w:w="1620" w:type="dxa"/>
          </w:tcPr>
          <w:p w:rsidR="00FC0231" w:rsidRPr="00CE24D5" w:rsidRDefault="00FC0231" w:rsidP="00CE1822">
            <w:pPr>
              <w:rPr>
                <w:highlight w:val="green"/>
              </w:rPr>
            </w:pPr>
            <w:r w:rsidRPr="00CE24D5">
              <w:rPr>
                <w:highlight w:val="green"/>
              </w:rPr>
              <w:t>SI</w:t>
            </w:r>
            <w:r w:rsidRPr="00CE24D5">
              <w:rPr>
                <w:highlight w:val="green"/>
              </w:rPr>
              <w:t>    NO</w:t>
            </w:r>
            <w:r w:rsidRPr="00CE24D5">
              <w:rPr>
                <w:highlight w:val="green"/>
              </w:rPr>
              <w:t></w:t>
            </w:r>
          </w:p>
          <w:p w:rsidR="00FC0231" w:rsidRPr="00CE24D5" w:rsidRDefault="00FC0231" w:rsidP="00CE1822">
            <w:pPr>
              <w:rPr>
                <w:highlight w:val="green"/>
              </w:rPr>
            </w:pPr>
          </w:p>
          <w:p w:rsidR="00FC0231" w:rsidRPr="00CE24D5" w:rsidRDefault="00FC0231" w:rsidP="00CE1822">
            <w:pPr>
              <w:rPr>
                <w:highlight w:val="green"/>
              </w:rPr>
            </w:pPr>
            <w:r w:rsidRPr="00CE24D5">
              <w:rPr>
                <w:highlight w:val="green"/>
              </w:rPr>
              <w:t>SI</w:t>
            </w:r>
            <w:r w:rsidRPr="00CE24D5">
              <w:rPr>
                <w:highlight w:val="green"/>
              </w:rPr>
              <w:t>    NO</w:t>
            </w:r>
            <w:r w:rsidRPr="00CE24D5">
              <w:rPr>
                <w:highlight w:val="green"/>
              </w:rPr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I mangimi sono tenuti separati dai prodotti non destinati all’alimentazione animale (es. concimi, anticrittogamici, pesticidi)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I mangimi trasformati sono tenuti separati dalle materie prime, dalle </w:t>
            </w:r>
            <w:proofErr w:type="spellStart"/>
            <w:r w:rsidRPr="0058257A">
              <w:rPr>
                <w:sz w:val="24"/>
                <w:szCs w:val="24"/>
                <w:u w:val="none"/>
              </w:rPr>
              <w:t>premiscele</w:t>
            </w:r>
            <w:proofErr w:type="spellEnd"/>
            <w:r w:rsidRPr="0058257A">
              <w:rPr>
                <w:sz w:val="24"/>
                <w:szCs w:val="24"/>
                <w:u w:val="none"/>
              </w:rPr>
              <w:t xml:space="preserve"> e dagli additivi 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Note: ……………………………………………………………………………………...           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I mangimi sono stoccati in locali a loro dedicati, inaccessibili agli animali, mantenuti in ordine con acceso riservato al personale autorizzato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I mangimi sfusi sono stoccati in silos o altri contenitori chiudibili a loro dedicati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Per i mangimi confezionati sono usati adeguati materiali di imballaggio o confezionamento 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Note: ……………………………………………………………………………………...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L’operatore fa uso di fertilizzanti organici diversi dallo stallatico  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  <w:rPr>
                <w:rFonts w:eastAsia="EUAlbertina-Regular-Identity-H"/>
              </w:rPr>
            </w:pP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I fertilizzanti organici sono stoccati/immagazzinati: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</w:p>
          <w:p w:rsidR="00FC0231" w:rsidRPr="0058257A" w:rsidRDefault="00FC0231" w:rsidP="00FC0231">
            <w:pPr>
              <w:pStyle w:val="Titolo"/>
              <w:numPr>
                <w:ilvl w:val="0"/>
                <w:numId w:val="3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separatamente dai prodotti destinati all’alimentazione degli animali</w:t>
            </w:r>
          </w:p>
          <w:p w:rsidR="00FC0231" w:rsidRPr="0058257A" w:rsidRDefault="00FC0231" w:rsidP="00FC0231">
            <w:pPr>
              <w:pStyle w:val="Titolo"/>
              <w:numPr>
                <w:ilvl w:val="0"/>
                <w:numId w:val="4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in contenitori atti a evitarne la dispersione </w:t>
            </w:r>
          </w:p>
          <w:p w:rsidR="00FC0231" w:rsidRPr="0058257A" w:rsidRDefault="00FC0231" w:rsidP="00FC0231">
            <w:pPr>
              <w:pStyle w:val="Titolo"/>
              <w:numPr>
                <w:ilvl w:val="0"/>
                <w:numId w:val="5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in locali non accessibili agli animali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 Il trasporto viene effettuato con mezzi idonei alla tipologia di mangime da trasportare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In caso di trasporto effettuato da un altro operatore del settore dei mangimi l’operatore ha evidenza della registrazione ai sensi del Reg.(CE) 183/05 di quest’ultimo</w:t>
            </w:r>
          </w:p>
          <w:p w:rsidR="00FC0231" w:rsidRPr="0016477F" w:rsidRDefault="00FC0231" w:rsidP="00CE1822">
            <w:pPr>
              <w:pStyle w:val="Titolo"/>
              <w:numPr>
                <w:ilvl w:val="12"/>
                <w:numId w:val="0"/>
              </w:numPr>
              <w:jc w:val="left"/>
              <w:rPr>
                <w:sz w:val="24"/>
                <w:szCs w:val="24"/>
                <w:highlight w:val="green"/>
                <w:u w:val="none"/>
              </w:rPr>
            </w:pPr>
            <w:r w:rsidRPr="0016477F">
              <w:rPr>
                <w:sz w:val="24"/>
                <w:szCs w:val="24"/>
                <w:highlight w:val="green"/>
                <w:u w:val="none"/>
              </w:rPr>
              <w:t xml:space="preserve">Le cisterne dei mezzi di trasporto sono dedicate ai mangimi (Reg. (UE) n.225/2012)                                                                             </w:t>
            </w:r>
          </w:p>
          <w:p w:rsidR="00FC0231" w:rsidRPr="0016477F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highlight w:val="green"/>
                <w:u w:val="none"/>
              </w:rPr>
            </w:pPr>
            <w:r w:rsidRPr="0016477F">
              <w:rPr>
                <w:sz w:val="24"/>
                <w:szCs w:val="24"/>
                <w:highlight w:val="green"/>
                <w:u w:val="none"/>
              </w:rPr>
              <w:t xml:space="preserve">I serbatoi di stoccaggio sono dedicati ai mangimi (Reg. (U)E n.225/2012) 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16477F">
              <w:rPr>
                <w:i/>
                <w:sz w:val="24"/>
                <w:szCs w:val="24"/>
                <w:highlight w:val="green"/>
                <w:u w:val="none"/>
              </w:rPr>
              <w:t xml:space="preserve">in caso non siano dedicati indicare la misura adottata per evitare contaminazioni pericolose del mangime                                                                           </w:t>
            </w:r>
          </w:p>
        </w:tc>
        <w:tc>
          <w:tcPr>
            <w:tcW w:w="1620" w:type="dxa"/>
          </w:tcPr>
          <w:p w:rsidR="00FC0231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Default="00FC0231" w:rsidP="00CE1822">
            <w:pPr>
              <w:jc w:val="center"/>
            </w:pPr>
          </w:p>
          <w:p w:rsidR="00FC0231" w:rsidRPr="0016477F" w:rsidRDefault="00FC0231" w:rsidP="00CE1822">
            <w:pPr>
              <w:jc w:val="center"/>
              <w:rPr>
                <w:highlight w:val="green"/>
              </w:rPr>
            </w:pPr>
            <w:r w:rsidRPr="0016477F">
              <w:rPr>
                <w:highlight w:val="green"/>
              </w:rPr>
              <w:t>SI</w:t>
            </w:r>
            <w:r w:rsidRPr="0016477F">
              <w:rPr>
                <w:highlight w:val="green"/>
              </w:rPr>
              <w:t>    NO</w:t>
            </w:r>
            <w:r w:rsidRPr="0016477F">
              <w:rPr>
                <w:highlight w:val="green"/>
              </w:rPr>
              <w:t></w:t>
            </w:r>
          </w:p>
          <w:p w:rsidR="00FC0231" w:rsidRPr="0058257A" w:rsidRDefault="00FC0231" w:rsidP="00CE1822">
            <w:pPr>
              <w:jc w:val="center"/>
            </w:pPr>
            <w:r w:rsidRPr="0016477F">
              <w:rPr>
                <w:highlight w:val="green"/>
              </w:rPr>
              <w:t>SI</w:t>
            </w:r>
            <w:r w:rsidRPr="0016477F">
              <w:rPr>
                <w:highlight w:val="green"/>
              </w:rPr>
              <w:t>    NO</w:t>
            </w:r>
            <w:r w:rsidRPr="0016477F">
              <w:rPr>
                <w:highlight w:val="green"/>
              </w:rPr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  <w:u w:val="none"/>
              </w:rPr>
            </w:pP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  <w:u w:val="none"/>
              </w:rPr>
            </w:pPr>
            <w:r w:rsidRPr="0058257A">
              <w:rPr>
                <w:b/>
                <w:sz w:val="24"/>
                <w:szCs w:val="24"/>
                <w:u w:val="none"/>
              </w:rPr>
              <w:t>Procedure documentate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E’presente una procedura per la qualifica dei fornitori e per il controllo delle materie prime e dei prodotti all’accettazione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L’operatore verifica che tutti gli operatori del settore dei mangimi suoi fornitori siano registrati o riconosciuti ai sensi del Reg.(CE) 183/05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E’presente una procedura per verificare periodicamente la qualità dell’acqua utilizzata nella produzione dei mangimi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E’presente una procedura per la pulizia e manutenzione degli impianti, delle attrezzature, dei contenitori, dei veicoli che trasportano mangimi in modo adeguato e periodico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Note:…………………………………………………………………… ……………………………………………………………………………………..........................................................................................................................................................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Le macchine che vengono in contatto con i mangimi sono asciugate ogni volta che sono state sottoposte a una pulitura a umido 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Note: ……………………………………………………………………………………...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lastRenderedPageBreak/>
              <w:t>E’ presente una procedura per la lotta agli organismi nocivi e per il controllo degli animali infestanti e parassiti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Note: ……………………………………………………………………………………...                                                                                                                          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4"/>
        </w:trPr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Esiste una verifica, sugli impianti e le apparecchiature di miscelazione e/o produzione, adeguata e periodica conformemente alle procedure scritte stabilite dal fabbricante per i prodotti 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Note: ……………………………………………………………………………………...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Se del caso esiste una procedura per il controllo delle temperature per evitare la condensa ed il deterioramento 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Note: ……………………………………………………………………………………...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Esiste una strategia per isolare, identificare e smaltire i rifiuti, i residui e i materiali non adatti all’alimentazione animale 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Riscontri pratici…………………………………………………………………………...  ………………………………………………………………………………………….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  <w:rPr>
                <w:rFonts w:eastAsia="EUAlbertina-Regular-Identity-H"/>
                <w:b/>
              </w:rPr>
            </w:pPr>
            <w:r w:rsidRPr="0058257A">
              <w:rPr>
                <w:rFonts w:eastAsia="EUAlbertina-Regular-Identity-H"/>
                <w:b/>
              </w:rPr>
              <w:t>Utilizzo di fertilizzanti organici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  <w:rPr>
                <w:rFonts w:eastAsia="EUAlbertina-Regular-Identity-H"/>
              </w:rPr>
            </w:pPr>
            <w:r w:rsidRPr="0058257A">
              <w:rPr>
                <w:rFonts w:eastAsia="EUAlbertina-Regular-Identity-H"/>
              </w:rPr>
              <w:t xml:space="preserve">Dopo l’ultimo utilizzo di fertilizzanti organici e ammendanti viene rispettato il periodo minimo di 21giorni di attesa, prima di permettere il pascolo e lo sfalcio di erba o altre colture erbacee usate come mangime per gli animali da allevamento 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  <w:rPr>
                <w:rFonts w:eastAsia="EUAlbertina-Regular-Identity-H"/>
              </w:rPr>
            </w:pP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Viene mantenuta per almeno due anni registrazione di: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a) la quantità di fertilizzanti organici e ammendanti utilizzati;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b) le date e le località in cui sono stati applicati i fertilizzanti organici e ammendanti;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 xml:space="preserve">c) le date in cui gli animali da allevamento hanno avuto accesso al pascolo o in cui sono 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     stati raccolti i prodotti destinati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  <w:u w:val="none"/>
              </w:rPr>
            </w:pPr>
            <w:r w:rsidRPr="0058257A">
              <w:rPr>
                <w:b/>
                <w:sz w:val="24"/>
                <w:szCs w:val="24"/>
                <w:u w:val="none"/>
              </w:rPr>
              <w:t>Organigramma personale e formazione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È presente e disponibile un organigramma in cui vengono definite le qualifiche e le responsabilità del personale (</w:t>
            </w:r>
            <w:proofErr w:type="spellStart"/>
            <w:r w:rsidRPr="0058257A">
              <w:rPr>
                <w:sz w:val="24"/>
                <w:szCs w:val="24"/>
                <w:u w:val="none"/>
              </w:rPr>
              <w:t>funzionigramma</w:t>
            </w:r>
            <w:proofErr w:type="spellEnd"/>
            <w:r w:rsidRPr="0058257A">
              <w:rPr>
                <w:sz w:val="24"/>
                <w:szCs w:val="24"/>
                <w:u w:val="none"/>
              </w:rPr>
              <w:t>)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Il personale è numericamente sufficiente per l’attività da svolgere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Il personale è in possesso delle competenze e delle qualifiche necessarie per le proprie mansioni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Il personale è informato chiaramente per iscritto dei suoi compiti, responsabilità e competenze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E’prevista la formazione e l’aggiornamento del personale secondo piani prestabiliti e comunque ogni volta che intervenga una modifica dei prodotti, dell’attività o delle procedure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E’stata designata  una persona qualificata e responsabile della produzione 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Note: ……………………………………………………………………………………...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E’ stato designato un responsabile del controllo di qualità 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Note: ……………………………………………………………………………………...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CE24D5">
              <w:rPr>
                <w:b/>
                <w:sz w:val="24"/>
                <w:szCs w:val="24"/>
                <w:highlight w:val="green"/>
                <w:u w:val="none"/>
              </w:rPr>
              <w:t>Controllo di qualità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L’impresa ha quale parte del suo sistema di controllo, accesso ad un laboratorio dotato di personale e attrezzature adeguati </w:t>
            </w:r>
          </w:p>
          <w:p w:rsidR="00FC0231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Interno   </w:t>
            </w:r>
            <w:r w:rsidRPr="0058257A">
              <w:rPr>
                <w:u w:val="none"/>
              </w:rPr>
              <w:t></w:t>
            </w:r>
            <w:r w:rsidRPr="0058257A">
              <w:rPr>
                <w:sz w:val="24"/>
                <w:szCs w:val="24"/>
                <w:u w:val="none"/>
              </w:rPr>
              <w:t xml:space="preserve">                             esterno convenzionato  </w:t>
            </w:r>
            <w:r w:rsidRPr="0058257A">
              <w:rPr>
                <w:u w:val="none"/>
              </w:rPr>
              <w:t></w:t>
            </w:r>
          </w:p>
          <w:p w:rsidR="00FC0231" w:rsidRPr="00AB5C24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C14F60">
              <w:rPr>
                <w:sz w:val="24"/>
                <w:szCs w:val="24"/>
                <w:highlight w:val="green"/>
                <w:u w:val="none"/>
              </w:rPr>
              <w:t>laboratorio con prova accreditata ISO 17025 (Reg. (UE) n.225/2012)</w:t>
            </w:r>
            <w:r w:rsidRPr="00C14F60">
              <w:rPr>
                <w:highlight w:val="green"/>
                <w:u w:val="none"/>
              </w:rPr>
              <w:t>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Note: ……………………………………………………………………………………...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Esiste un piano di controllo di qualità scritto delle materie prime e/o dei prodotti finiti, che preveda in particolare:</w:t>
            </w:r>
          </w:p>
          <w:p w:rsidR="00FC0231" w:rsidRPr="0058257A" w:rsidRDefault="00FC0231" w:rsidP="00FC0231">
            <w:pPr>
              <w:pStyle w:val="Titolo"/>
              <w:numPr>
                <w:ilvl w:val="0"/>
                <w:numId w:val="7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le specifiche dei prodotti</w:t>
            </w:r>
          </w:p>
          <w:p w:rsidR="00FC0231" w:rsidRPr="0058257A" w:rsidRDefault="00FC0231" w:rsidP="00FC0231">
            <w:pPr>
              <w:pStyle w:val="Titolo"/>
              <w:numPr>
                <w:ilvl w:val="0"/>
                <w:numId w:val="7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il controllo dei punti critici del processo di fabbricazione</w:t>
            </w:r>
          </w:p>
          <w:p w:rsidR="00FC0231" w:rsidRPr="0058257A" w:rsidRDefault="00FC0231" w:rsidP="00FC0231">
            <w:pPr>
              <w:pStyle w:val="Titolo"/>
              <w:numPr>
                <w:ilvl w:val="0"/>
                <w:numId w:val="7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lastRenderedPageBreak/>
              <w:t xml:space="preserve">i procedimenti e le frequenze di campionamento, </w:t>
            </w:r>
          </w:p>
          <w:p w:rsidR="00FC0231" w:rsidRPr="0058257A" w:rsidRDefault="00FC0231" w:rsidP="00FC0231">
            <w:pPr>
              <w:pStyle w:val="Titolo"/>
              <w:numPr>
                <w:ilvl w:val="0"/>
                <w:numId w:val="7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i metodi di analisi e la loro frequenza, </w:t>
            </w:r>
          </w:p>
          <w:p w:rsidR="00FC0231" w:rsidRDefault="00FC0231" w:rsidP="00FC0231">
            <w:pPr>
              <w:pStyle w:val="Titolo"/>
              <w:numPr>
                <w:ilvl w:val="0"/>
                <w:numId w:val="7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la destinazione in caso di non conformità delle materie prime e dei prodotti finiti</w:t>
            </w:r>
          </w:p>
          <w:p w:rsidR="00FC0231" w:rsidRDefault="00FC0231" w:rsidP="00CE1822">
            <w:pPr>
              <w:autoSpaceDE w:val="0"/>
              <w:autoSpaceDN w:val="0"/>
              <w:adjustRightInd w:val="0"/>
              <w:rPr>
                <w:rFonts w:eastAsia="EUAlbertina-Bold-Identity-H"/>
                <w:bCs/>
                <w:color w:val="231F20"/>
              </w:rPr>
            </w:pPr>
          </w:p>
          <w:p w:rsidR="00FC0231" w:rsidRPr="00C14F60" w:rsidRDefault="00FC0231" w:rsidP="00CE1822">
            <w:pPr>
              <w:autoSpaceDE w:val="0"/>
              <w:autoSpaceDN w:val="0"/>
              <w:adjustRightInd w:val="0"/>
              <w:rPr>
                <w:rFonts w:eastAsia="EUAlbertina-Bold-Identity-H"/>
                <w:highlight w:val="green"/>
              </w:rPr>
            </w:pPr>
            <w:r w:rsidRPr="00C14F60">
              <w:rPr>
                <w:rFonts w:eastAsia="EUAlbertina-Bold-Identity-H"/>
                <w:highlight w:val="green"/>
              </w:rPr>
              <w:t>Il piano aziendale di campionamento e analisi è appropriato e sviluppato in base all’analisi dei pericoli</w:t>
            </w:r>
          </w:p>
          <w:p w:rsidR="00FC0231" w:rsidRPr="00C14F60" w:rsidRDefault="00FC0231" w:rsidP="00CE1822">
            <w:pPr>
              <w:autoSpaceDE w:val="0"/>
              <w:autoSpaceDN w:val="0"/>
              <w:adjustRightInd w:val="0"/>
              <w:rPr>
                <w:highlight w:val="green"/>
              </w:rPr>
            </w:pPr>
            <w:r w:rsidRPr="00C14F60">
              <w:rPr>
                <w:highlight w:val="green"/>
              </w:rPr>
              <w:t>Se del caso vengono considerati gli obblighi di analisi previsti dalla norma:</w:t>
            </w:r>
          </w:p>
          <w:p w:rsidR="00FC0231" w:rsidRPr="00C14F60" w:rsidRDefault="00FC0231" w:rsidP="00FC023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highlight w:val="green"/>
              </w:rPr>
            </w:pPr>
            <w:r w:rsidRPr="00C14F60">
              <w:rPr>
                <w:highlight w:val="green"/>
              </w:rPr>
              <w:t>monitoraggio per le diossine secondo quanto richiesto dalla sezione monitoraggio diossine”, allegato II, Reg. (CE) n.183/2005</w:t>
            </w:r>
          </w:p>
          <w:p w:rsidR="00FC0231" w:rsidRPr="00C14F60" w:rsidRDefault="00FC0231" w:rsidP="00FC023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highlight w:val="green"/>
              </w:rPr>
            </w:pPr>
            <w:r w:rsidRPr="00C14F60">
              <w:rPr>
                <w:highlight w:val="green"/>
              </w:rPr>
              <w:t xml:space="preserve">costituenti di origine animale vietati, </w:t>
            </w:r>
            <w:proofErr w:type="spellStart"/>
            <w:r w:rsidRPr="00C14F60">
              <w:rPr>
                <w:highlight w:val="green"/>
              </w:rPr>
              <w:t>all.IV</w:t>
            </w:r>
            <w:proofErr w:type="spellEnd"/>
            <w:r w:rsidRPr="00C14F60">
              <w:rPr>
                <w:highlight w:val="green"/>
              </w:rPr>
              <w:t xml:space="preserve"> Reg.999/2001</w:t>
            </w:r>
          </w:p>
          <w:p w:rsidR="00FC0231" w:rsidRPr="00C14F60" w:rsidRDefault="00FC0231" w:rsidP="00FC023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highlight w:val="green"/>
              </w:rPr>
            </w:pPr>
            <w:r w:rsidRPr="00C14F60">
              <w:rPr>
                <w:highlight w:val="green"/>
              </w:rPr>
              <w:t>controlli analitici previsti dal DM.16/11/93 (mangimi medicati)</w:t>
            </w:r>
          </w:p>
          <w:p w:rsidR="00FC0231" w:rsidRPr="00C14F60" w:rsidRDefault="00FC0231" w:rsidP="00CE1822">
            <w:pPr>
              <w:autoSpaceDE w:val="0"/>
              <w:autoSpaceDN w:val="0"/>
              <w:adjustRightInd w:val="0"/>
              <w:ind w:left="360"/>
              <w:rPr>
                <w:highlight w:val="green"/>
              </w:rPr>
            </w:pPr>
          </w:p>
          <w:p w:rsidR="00FC0231" w:rsidRPr="00C14F60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highlight w:val="green"/>
                <w:u w:val="none"/>
              </w:rPr>
            </w:pPr>
            <w:r w:rsidRPr="00C14F60">
              <w:rPr>
                <w:sz w:val="24"/>
                <w:szCs w:val="24"/>
                <w:highlight w:val="green"/>
                <w:u w:val="none"/>
              </w:rPr>
              <w:t xml:space="preserve">Le materie prime di cui al punto 5 della sezione “monitoraggio diossine”, allegato II, Reg. (CE) n.183/2005 sono accompagnate da prove analitiche attestanti quanto ivi richiesto                      </w:t>
            </w:r>
          </w:p>
          <w:p w:rsidR="00FC0231" w:rsidRPr="00C14F60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  <w:highlight w:val="green"/>
                <w:u w:val="none"/>
              </w:rPr>
            </w:pPr>
            <w:r w:rsidRPr="00C14F60">
              <w:rPr>
                <w:sz w:val="24"/>
                <w:szCs w:val="24"/>
                <w:highlight w:val="green"/>
                <w:u w:val="none"/>
              </w:rPr>
              <w:t>Vi è evidenza che il laboratorio addetto ai controlli nell’ambito dei monitoraggi obbligatori</w:t>
            </w:r>
            <w:r w:rsidRPr="00C14F60">
              <w:rPr>
                <w:b/>
                <w:sz w:val="24"/>
                <w:szCs w:val="24"/>
                <w:highlight w:val="green"/>
                <w:u w:val="none"/>
              </w:rPr>
              <w:t xml:space="preserve"> per le diossine, </w:t>
            </w:r>
            <w:r w:rsidRPr="00C14F60">
              <w:rPr>
                <w:sz w:val="24"/>
                <w:szCs w:val="24"/>
                <w:highlight w:val="green"/>
                <w:u w:val="none"/>
              </w:rPr>
              <w:t xml:space="preserve">sia stato informato dall’OSM in relazione alla comunicazione all’Autorità competente di ogni non conformità per le diossine  riscontrata in autocontrollo                                                                                                          </w:t>
            </w:r>
          </w:p>
          <w:p w:rsidR="00FC0231" w:rsidRPr="00C14F60" w:rsidRDefault="00FC0231" w:rsidP="00CE1822">
            <w:pPr>
              <w:autoSpaceDE w:val="0"/>
              <w:autoSpaceDN w:val="0"/>
              <w:adjustRightInd w:val="0"/>
              <w:rPr>
                <w:highlight w:val="green"/>
              </w:rPr>
            </w:pPr>
          </w:p>
          <w:p w:rsidR="00FC0231" w:rsidRPr="00C14F60" w:rsidRDefault="00FC0231" w:rsidP="00CE1822">
            <w:pPr>
              <w:autoSpaceDE w:val="0"/>
              <w:autoSpaceDN w:val="0"/>
              <w:adjustRightInd w:val="0"/>
              <w:rPr>
                <w:rFonts w:eastAsia="EUAlbertina-Bold-Identity-H"/>
                <w:bCs/>
                <w:color w:val="231F20"/>
                <w:highlight w:val="green"/>
              </w:rPr>
            </w:pPr>
            <w:r w:rsidRPr="00C14F60">
              <w:rPr>
                <w:rFonts w:eastAsia="EUAlbertina-Bold-Identity-H"/>
                <w:highlight w:val="green"/>
              </w:rPr>
              <w:t>Il piano aziendale di campionamento e analisi è</w:t>
            </w:r>
            <w:r w:rsidRPr="00C14F60">
              <w:rPr>
                <w:highlight w:val="green"/>
              </w:rPr>
              <w:t xml:space="preserve"> regolarmente applicato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C14F60">
              <w:rPr>
                <w:sz w:val="24"/>
                <w:szCs w:val="24"/>
                <w:highlight w:val="green"/>
                <w:u w:val="none"/>
              </w:rPr>
              <w:t>Note: ……………………………………………………………………………………...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  <w:r w:rsidRPr="0058257A">
              <w:lastRenderedPageBreak/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  <w:r w:rsidRPr="0058257A">
              <w:lastRenderedPageBreak/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Default="00FC0231" w:rsidP="00CE1822">
            <w:pPr>
              <w:jc w:val="center"/>
            </w:pPr>
          </w:p>
          <w:p w:rsidR="00FC0231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Default="00FC0231" w:rsidP="00CE1822">
            <w:pPr>
              <w:jc w:val="center"/>
            </w:pPr>
          </w:p>
          <w:p w:rsidR="00FC0231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Default="00FC0231" w:rsidP="00CE1822">
            <w:pPr>
              <w:jc w:val="center"/>
            </w:pPr>
          </w:p>
          <w:p w:rsidR="00FC0231" w:rsidRDefault="00FC0231" w:rsidP="00CE1822">
            <w:pPr>
              <w:jc w:val="center"/>
            </w:pPr>
          </w:p>
          <w:p w:rsidR="00FC0231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Default="00FC0231" w:rsidP="00CE1822">
            <w:pPr>
              <w:jc w:val="center"/>
            </w:pPr>
          </w:p>
          <w:p w:rsidR="00FC0231" w:rsidRDefault="00FC0231" w:rsidP="00CE1822">
            <w:pPr>
              <w:jc w:val="center"/>
            </w:pPr>
          </w:p>
          <w:p w:rsidR="00FC0231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Default="00FC0231" w:rsidP="00CE1822">
            <w:pPr>
              <w:jc w:val="center"/>
            </w:pPr>
          </w:p>
          <w:p w:rsidR="00FC0231" w:rsidRDefault="00FC0231" w:rsidP="00CE1822">
            <w:pPr>
              <w:jc w:val="center"/>
            </w:pPr>
          </w:p>
          <w:p w:rsidR="00FC0231" w:rsidRDefault="00FC0231" w:rsidP="00CE1822">
            <w:pPr>
              <w:jc w:val="center"/>
            </w:pPr>
          </w:p>
          <w:p w:rsidR="00FC0231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lastRenderedPageBreak/>
              <w:t>Esistono controlli finalizzati a dimostrare l’efficacia dell’attività di miscelazione in relazione all’omogeneità dei prodotti finiti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E’presente e a disposizione dell’autorità competente la documentazione sulle materie prime utilizzate nel prodotto finale per un periodo commisurato alla vita commerciale dei prodotti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Note: ……………………………………………………………………………………...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Esiste una procedura predeterminata per il prelievo e la conservazione dei campioni degli ingredienti e dei prodotti finiti, di ciascun lotto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 I campioni sono sigillati, etichettati e conservati in condizioni ottimali per un periodo commisurato alla vita commerciale dei prodotti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Note: ……………………………………………………………………………………...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Nel caso di mangimi per animali non destinati alla produzione alimentare sono  conservati almeno campioni del prodotto finito 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Note: ……………………………………………………………………………………...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Vengono conservati i risultati dei controlli pertinenti al fine di consentire di rintracciare la storia della fabbricazione di ciascuna partita di prodotto messa in circolazione e di stabilire le responsabilità in caso di reclamo. 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  <w:u w:val="none"/>
              </w:rPr>
            </w:pPr>
          </w:p>
          <w:p w:rsidR="00FC0231" w:rsidRPr="00CE24D5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  <w:highlight w:val="green"/>
                <w:u w:val="none"/>
              </w:rPr>
            </w:pPr>
            <w:r w:rsidRPr="00CE24D5">
              <w:rPr>
                <w:b/>
                <w:sz w:val="24"/>
                <w:szCs w:val="24"/>
                <w:u w:val="none"/>
              </w:rPr>
              <w:t xml:space="preserve">Piano di autocontrollo e </w:t>
            </w:r>
            <w:r>
              <w:rPr>
                <w:b/>
                <w:sz w:val="24"/>
                <w:szCs w:val="24"/>
                <w:u w:val="none"/>
              </w:rPr>
              <w:t>HACCP</w:t>
            </w:r>
          </w:p>
        </w:tc>
        <w:tc>
          <w:tcPr>
            <w:tcW w:w="1620" w:type="dxa"/>
          </w:tcPr>
          <w:p w:rsidR="00FC0231" w:rsidRPr="00CE24D5" w:rsidRDefault="00FC0231" w:rsidP="00CE1822">
            <w:pPr>
              <w:jc w:val="center"/>
              <w:rPr>
                <w:highlight w:val="green"/>
              </w:rPr>
            </w:pPr>
          </w:p>
          <w:p w:rsidR="00FC0231" w:rsidRPr="00CE24D5" w:rsidRDefault="00FC0231" w:rsidP="00CE1822">
            <w:pPr>
              <w:rPr>
                <w:highlight w:val="green"/>
              </w:rPr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  <w:rPr>
                <w:rFonts w:eastAsia="EUAlbertina-Regular-Identity-H"/>
                <w:color w:val="231F20"/>
              </w:rPr>
            </w:pPr>
            <w:r w:rsidRPr="0058257A">
              <w:rPr>
                <w:rFonts w:eastAsia="EUAlbertina-Regular-Identity-H"/>
                <w:color w:val="231F20"/>
              </w:rPr>
              <w:t xml:space="preserve">L’operatore pone in atto, gestisce e mantiene una procedura scritta permanente o procedure basate sui principi </w:t>
            </w:r>
            <w:r>
              <w:rPr>
                <w:rFonts w:eastAsia="EUAlbertina-Regular-Identity-H"/>
                <w:color w:val="231F20"/>
              </w:rPr>
              <w:t>HACCP</w:t>
            </w:r>
            <w:r w:rsidRPr="0058257A">
              <w:rPr>
                <w:rFonts w:eastAsia="EUAlbertina-Regular-Identity-H"/>
                <w:color w:val="231F20"/>
              </w:rPr>
              <w:t>.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  <w:rPr>
                <w:rFonts w:eastAsia="EUAlbertina-Regular-Identity-H"/>
                <w:color w:val="231F20"/>
              </w:rPr>
            </w:pPr>
            <w:r w:rsidRPr="0058257A">
              <w:rPr>
                <w:rFonts w:eastAsia="EUAlbertina-Regular-Identity-H"/>
                <w:color w:val="231F20"/>
              </w:rPr>
              <w:t>In tale procedura:</w:t>
            </w:r>
          </w:p>
          <w:p w:rsidR="00FC0231" w:rsidRPr="0058257A" w:rsidRDefault="00FC0231" w:rsidP="00FC02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EUAlbertina-Regular-Identity-H"/>
                <w:color w:val="231F20"/>
              </w:rPr>
            </w:pPr>
            <w:r w:rsidRPr="0058257A">
              <w:rPr>
                <w:rFonts w:eastAsia="EUAlbertina-Regular-Identity-H"/>
                <w:color w:val="231F20"/>
              </w:rPr>
              <w:t>è identificato ogni pericolo che deve essere prevenuto, eliminato o ridotto a livelli accettabili, in relazione al tipo di mangime e/o alla fase del processo;</w:t>
            </w:r>
          </w:p>
          <w:p w:rsidR="00FC0231" w:rsidRDefault="00FC0231" w:rsidP="00FC02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EUAlbertina-Regular-Identity-H"/>
                <w:color w:val="231F20"/>
              </w:rPr>
            </w:pPr>
            <w:r w:rsidRPr="0058257A">
              <w:rPr>
                <w:rFonts w:eastAsia="EUAlbertina-Regular-Identity-H"/>
                <w:color w:val="231F20"/>
              </w:rPr>
              <w:t>i pericoli vengono divisi in fisici, chimici e biologici;</w:t>
            </w:r>
          </w:p>
          <w:p w:rsidR="00FC0231" w:rsidRPr="00747310" w:rsidRDefault="00FC0231" w:rsidP="00FC02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EUAlbertina-Regular-Identity-H"/>
                <w:color w:val="231F20"/>
                <w:highlight w:val="green"/>
              </w:rPr>
            </w:pPr>
            <w:r>
              <w:rPr>
                <w:rFonts w:eastAsia="EUAlbertina-Regular-Identity-H"/>
                <w:color w:val="231F20"/>
                <w:highlight w:val="green"/>
              </w:rPr>
              <w:t>l</w:t>
            </w:r>
            <w:r w:rsidRPr="00747310">
              <w:rPr>
                <w:rFonts w:eastAsia="EUAlbertina-Regular-Identity-H"/>
                <w:color w:val="231F20"/>
                <w:highlight w:val="green"/>
              </w:rPr>
              <w:t>’analisi dei pericoli è adeguata al processo e ai prodotti</w:t>
            </w:r>
          </w:p>
          <w:p w:rsidR="00FC0231" w:rsidRDefault="00FC0231" w:rsidP="00FC02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EUAlbertina-Regular-Identity-H"/>
                <w:color w:val="231F20"/>
              </w:rPr>
            </w:pPr>
            <w:r w:rsidRPr="0058257A">
              <w:rPr>
                <w:rFonts w:eastAsia="EUAlbertina-Regular-Identity-H"/>
                <w:color w:val="231F20"/>
              </w:rPr>
              <w:t>sono identificati i CCP nella fase o nelle fasi in cui il controllo stesso è essenziale per prevenire o eliminare un pericolo o per ridurlo a livelli accettabili;</w:t>
            </w:r>
          </w:p>
          <w:p w:rsidR="00FC0231" w:rsidRPr="00747310" w:rsidRDefault="00FC0231" w:rsidP="00FC02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EUAlbertina-Regular-Identity-H"/>
                <w:color w:val="231F20"/>
                <w:highlight w:val="green"/>
              </w:rPr>
            </w:pPr>
            <w:r>
              <w:rPr>
                <w:rFonts w:eastAsia="EUAlbertina-Regular-Identity-H"/>
                <w:color w:val="231F20"/>
                <w:highlight w:val="green"/>
              </w:rPr>
              <w:lastRenderedPageBreak/>
              <w:t>l</w:t>
            </w:r>
            <w:r w:rsidRPr="00747310">
              <w:rPr>
                <w:rFonts w:eastAsia="EUAlbertina-Regular-Identity-H"/>
                <w:color w:val="231F20"/>
                <w:highlight w:val="green"/>
              </w:rPr>
              <w:t>a scelta dei CCP è idonea allo scopo</w:t>
            </w:r>
          </w:p>
          <w:p w:rsidR="00FC0231" w:rsidRPr="0058257A" w:rsidRDefault="00FC0231" w:rsidP="00FC023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EUAlbertina-Regular-Identity-H"/>
                <w:color w:val="231F20"/>
              </w:rPr>
            </w:pPr>
            <w:r w:rsidRPr="0058257A">
              <w:rPr>
                <w:rFonts w:eastAsia="EUAlbertina-Regular-Identity-H"/>
                <w:color w:val="231F20"/>
              </w:rPr>
              <w:t>sono stabiliti nei CCP, i limiti critici che discriminano l’accettabile e l’inaccettabile ai fini della prevenzione, eliminazione o riduzione dei pericoli identificati;</w:t>
            </w:r>
          </w:p>
          <w:p w:rsidR="00FC0231" w:rsidRPr="0058257A" w:rsidRDefault="00FC0231" w:rsidP="00FC023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="EUAlbertina-Regular-Identity-H"/>
                <w:i/>
                <w:color w:val="231F20"/>
              </w:rPr>
            </w:pPr>
            <w:r w:rsidRPr="0058257A">
              <w:rPr>
                <w:rFonts w:eastAsia="EUAlbertina-Regular-Identity-H"/>
                <w:i/>
                <w:color w:val="231F20"/>
                <w:sz w:val="22"/>
                <w:szCs w:val="22"/>
              </w:rPr>
              <w:t>stabiliti da requisiti normativi</w:t>
            </w:r>
          </w:p>
          <w:p w:rsidR="00FC0231" w:rsidRPr="00747310" w:rsidRDefault="00FC0231" w:rsidP="00FC023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="EUAlbertina-Regular-Identity-H"/>
                <w:color w:val="231F20"/>
              </w:rPr>
            </w:pPr>
            <w:r w:rsidRPr="0058257A">
              <w:rPr>
                <w:rFonts w:eastAsia="EUAlbertina-Regular-Identity-H"/>
                <w:i/>
                <w:color w:val="231F20"/>
                <w:sz w:val="22"/>
                <w:szCs w:val="22"/>
              </w:rPr>
              <w:t>stabiliti da specifiche dell’operatore</w:t>
            </w:r>
          </w:p>
          <w:p w:rsidR="00FC0231" w:rsidRPr="00747310" w:rsidRDefault="00FC0231" w:rsidP="00FC023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="EUAlbertina-Regular-Identity-H"/>
                <w:color w:val="231F20"/>
                <w:highlight w:val="green"/>
              </w:rPr>
            </w:pPr>
            <w:r>
              <w:rPr>
                <w:rFonts w:eastAsia="EUAlbertina-Regular-Identity-H"/>
                <w:color w:val="231F20"/>
                <w:highlight w:val="green"/>
              </w:rPr>
              <w:t>l</w:t>
            </w:r>
            <w:r w:rsidRPr="00747310">
              <w:rPr>
                <w:rFonts w:eastAsia="EUAlbertina-Regular-Identity-H"/>
                <w:color w:val="231F20"/>
                <w:highlight w:val="green"/>
              </w:rPr>
              <w:t xml:space="preserve">a scelta dei </w:t>
            </w:r>
            <w:r>
              <w:rPr>
                <w:rFonts w:eastAsia="EUAlbertina-Regular-Identity-H"/>
                <w:color w:val="231F20"/>
                <w:highlight w:val="green"/>
              </w:rPr>
              <w:t>limiti critici</w:t>
            </w:r>
            <w:r w:rsidRPr="00747310">
              <w:rPr>
                <w:rFonts w:eastAsia="EUAlbertina-Regular-Identity-H"/>
                <w:color w:val="231F20"/>
                <w:highlight w:val="green"/>
              </w:rPr>
              <w:t xml:space="preserve"> è idonea allo scopo</w:t>
            </w:r>
          </w:p>
          <w:p w:rsidR="00FC0231" w:rsidRDefault="00FC0231" w:rsidP="00FC023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EUAlbertina-Regular-Identity-H"/>
                <w:color w:val="231F20"/>
              </w:rPr>
            </w:pPr>
            <w:r w:rsidRPr="0058257A">
              <w:rPr>
                <w:rFonts w:eastAsia="EUAlbertina-Regular-Identity-H"/>
                <w:color w:val="231F20"/>
              </w:rPr>
              <w:t>sono stabilite ed applicate nei CCP procedure di monitoraggio efficaci;</w:t>
            </w:r>
          </w:p>
          <w:p w:rsidR="00FC0231" w:rsidRPr="0058257A" w:rsidRDefault="00FC0231" w:rsidP="00FC023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EUAlbertina-Regular-Identity-H"/>
                <w:color w:val="231F20"/>
              </w:rPr>
            </w:pPr>
            <w:r w:rsidRPr="0058257A">
              <w:rPr>
                <w:rFonts w:eastAsia="EUAlbertina-Regular-Identity-H"/>
                <w:color w:val="231F20"/>
              </w:rPr>
              <w:t>sono stabilite le azioni correttive da intraprendere nel caso in cui risulti dal monitoraggio che un determinato CCP non è più sotto controllo;</w:t>
            </w:r>
          </w:p>
          <w:p w:rsidR="00FC0231" w:rsidRPr="0058257A" w:rsidRDefault="00FC0231" w:rsidP="00FC023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EUAlbertina-Regular-Identity-H"/>
                <w:color w:val="231F20"/>
              </w:rPr>
            </w:pPr>
            <w:r w:rsidRPr="0058257A">
              <w:rPr>
                <w:rFonts w:eastAsia="EUAlbertina-Regular-Identity-H"/>
                <w:color w:val="231F20"/>
              </w:rPr>
              <w:t>sono stabilite le procedure di verifica da svolgersi regolarmente al fine di accertare l’efficacia e la completezza del controllo effettuato nei CCP;</w:t>
            </w:r>
          </w:p>
          <w:p w:rsidR="00FC0231" w:rsidRPr="009E0395" w:rsidRDefault="00FC0231" w:rsidP="00FC023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EUAlbertina-Regular-Identity-H"/>
                <w:color w:val="231F20"/>
                <w:highlight w:val="green"/>
              </w:rPr>
            </w:pPr>
            <w:r w:rsidRPr="009E0395">
              <w:rPr>
                <w:rFonts w:eastAsia="EUAlbertina-Regular-Identity-H"/>
                <w:color w:val="231F20"/>
                <w:highlight w:val="green"/>
              </w:rPr>
              <w:t>è stabilito un sistema di documentazione delle procedure sviluppate e di registrazione delle misure messe in atto, commisurata all’attività;</w:t>
            </w:r>
          </w:p>
          <w:p w:rsidR="00FC0231" w:rsidRPr="0058257A" w:rsidRDefault="00FC0231" w:rsidP="00FC023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EUAlbertina-Regular-Identity-H"/>
                <w:color w:val="231F20"/>
              </w:rPr>
            </w:pPr>
            <w:r>
              <w:rPr>
                <w:rFonts w:eastAsia="EUAlbertina-Regular-Identity-H"/>
                <w:color w:val="231F20"/>
                <w:highlight w:val="green"/>
              </w:rPr>
              <w:t>l</w:t>
            </w:r>
            <w:r w:rsidRPr="00747310">
              <w:rPr>
                <w:rFonts w:eastAsia="EUAlbertina-Regular-Identity-H"/>
                <w:color w:val="231F20"/>
                <w:highlight w:val="green"/>
              </w:rPr>
              <w:t>a documentazione è presente</w:t>
            </w:r>
            <w:r>
              <w:rPr>
                <w:rFonts w:eastAsia="EUAlbertina-Regular-Identity-H"/>
                <w:color w:val="231F20"/>
                <w:highlight w:val="green"/>
              </w:rPr>
              <w:t>, reperibile</w:t>
            </w:r>
            <w:r w:rsidRPr="00747310">
              <w:rPr>
                <w:rFonts w:eastAsia="EUAlbertina-Regular-Identity-H"/>
                <w:color w:val="231F20"/>
                <w:highlight w:val="green"/>
              </w:rPr>
              <w:t xml:space="preserve"> e </w:t>
            </w:r>
            <w:r w:rsidRPr="009E0395">
              <w:rPr>
                <w:rFonts w:eastAsia="EUAlbertina-Regular-Identity-H"/>
                <w:color w:val="231F20"/>
                <w:highlight w:val="green"/>
              </w:rPr>
              <w:t>correttamente gestita</w:t>
            </w:r>
            <w:r>
              <w:rPr>
                <w:rFonts w:eastAsia="EUAlbertina-Regular-Identity-H"/>
                <w:color w:val="231F20"/>
              </w:rPr>
              <w:t>;</w:t>
            </w:r>
          </w:p>
          <w:p w:rsidR="00FC0231" w:rsidRPr="00CE24D5" w:rsidRDefault="00FC0231" w:rsidP="00FC023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eastAsia="EUAlbertina-Bold-Identity-H"/>
                <w:b/>
                <w:bCs/>
                <w:color w:val="231F20"/>
              </w:rPr>
            </w:pPr>
            <w:r>
              <w:rPr>
                <w:rFonts w:eastAsia="EUAlbertina-Regular-Identity-H"/>
              </w:rPr>
              <w:t>l</w:t>
            </w:r>
            <w:r w:rsidRPr="0058257A">
              <w:rPr>
                <w:rFonts w:eastAsia="EUAlbertina-Regular-Identity-H"/>
              </w:rPr>
              <w:t>a procedura viene mantenuta aggiornata e comunque viene sottoposta a revisione e vengono apportati i necessari cambiamenti ogniqualvolta si apporti una modifica nel prodotto, nel processo o in una qualsiasi fase della produzione, della trasformazione, dello stoccaggio e della distribuzione;</w:t>
            </w:r>
          </w:p>
          <w:p w:rsidR="00FC0231" w:rsidRPr="007B5040" w:rsidRDefault="00FC0231" w:rsidP="00CE1822">
            <w:pPr>
              <w:autoSpaceDE w:val="0"/>
              <w:autoSpaceDN w:val="0"/>
              <w:adjustRightInd w:val="0"/>
              <w:ind w:left="360"/>
              <w:rPr>
                <w:rFonts w:eastAsia="EUAlbertina-Bold-Identity-H"/>
                <w:b/>
                <w:bCs/>
                <w:color w:val="231F20"/>
              </w:rPr>
            </w:pPr>
            <w:r w:rsidRPr="0058257A">
              <w:rPr>
                <w:rFonts w:eastAsia="EUAlbertina-Bold-Identity-H"/>
                <w:bCs/>
                <w:color w:val="231F20"/>
              </w:rPr>
              <w:t>Data ultima revisione…</w:t>
            </w:r>
            <w:r>
              <w:rPr>
                <w:rFonts w:eastAsia="EUAlbertina-Bold-Identity-H"/>
                <w:bCs/>
                <w:color w:val="231F20"/>
              </w:rPr>
              <w:t>.…………………………</w:t>
            </w:r>
            <w:r w:rsidRPr="0058257A">
              <w:rPr>
                <w:rFonts w:eastAsia="EUAlbertina-Bold-Identity-H"/>
                <w:bCs/>
                <w:color w:val="231F20"/>
              </w:rPr>
              <w:t>………………………………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  <w:ind w:left="720"/>
              <w:rPr>
                <w:rFonts w:eastAsia="EUAlbertina-Bold-Identity-H"/>
                <w:bCs/>
                <w:color w:val="231F20"/>
              </w:rPr>
            </w:pP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  <w:r w:rsidRPr="0058257A">
              <w:lastRenderedPageBreak/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  <w:u w:val="none"/>
              </w:rPr>
            </w:pPr>
            <w:r w:rsidRPr="0058257A">
              <w:rPr>
                <w:b/>
                <w:sz w:val="24"/>
                <w:szCs w:val="24"/>
                <w:u w:val="none"/>
              </w:rPr>
              <w:lastRenderedPageBreak/>
              <w:t>Rintracciabilità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L’operatore detiene e aggiorna un registro con i dati necessari a identificare:</w:t>
            </w:r>
          </w:p>
          <w:p w:rsidR="00FC0231" w:rsidRPr="0058257A" w:rsidRDefault="00FC0231" w:rsidP="00FC0231">
            <w:pPr>
              <w:pStyle w:val="Titolo"/>
              <w:numPr>
                <w:ilvl w:val="0"/>
                <w:numId w:val="8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l’operatore che gli abbia fornito un mangime, o qualsiasi sostanza destinata o atta a entrare a far parte di un mangime;</w:t>
            </w:r>
          </w:p>
          <w:p w:rsidR="00FC0231" w:rsidRPr="0058257A" w:rsidRDefault="00FC0231" w:rsidP="00FC0231">
            <w:pPr>
              <w:pStyle w:val="Titolo"/>
              <w:numPr>
                <w:ilvl w:val="0"/>
                <w:numId w:val="8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le imprese alle quali ha fornito i propri prodotti. 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Le informazioni al riguardo sono messe a disposizione delle autorità competenti che le richiedano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Note: ……………………………………………………………………………………...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left"/>
              <w:rPr>
                <w:sz w:val="24"/>
                <w:szCs w:val="24"/>
                <w:u w:val="none"/>
              </w:rPr>
            </w:pPr>
            <w:r w:rsidRPr="0058257A">
              <w:rPr>
                <w:b/>
                <w:sz w:val="24"/>
                <w:szCs w:val="24"/>
                <w:u w:val="none"/>
              </w:rPr>
              <w:t>Documenti relativi  alla rintracciabilità per i produttori di additivi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FC0231">
            <w:pPr>
              <w:pStyle w:val="Titolo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natura e quantità degli additivi prodotti, rispettive date di fabbricazione e, se del caso, numero della partita o della porzione specifica di produzione, in caso di fabbricazione continua</w:t>
            </w:r>
            <w:r w:rsidRPr="0058257A">
              <w:rPr>
                <w:b/>
                <w:bCs/>
                <w:sz w:val="24"/>
                <w:szCs w:val="24"/>
                <w:u w:val="none"/>
              </w:rPr>
              <w:t xml:space="preserve">; </w:t>
            </w:r>
          </w:p>
          <w:p w:rsidR="00FC0231" w:rsidRPr="0058257A" w:rsidRDefault="00FC0231" w:rsidP="00FC0231">
            <w:pPr>
              <w:pStyle w:val="Titolo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nome e indirizzo dello stabilimento cui gli additivi sono stati consegnati, natura e quantità degli additivi consegnati e, se del caso, numero della partita o della porzione specifica di produzione, in caso di fabbricazione continua.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162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SI</w:t>
            </w:r>
            <w:r w:rsidRPr="0058257A">
              <w:rPr>
                <w:sz w:val="24"/>
                <w:szCs w:val="24"/>
                <w:u w:val="none"/>
              </w:rPr>
              <w:t>    NO</w:t>
            </w:r>
            <w:r w:rsidRPr="0058257A">
              <w:rPr>
                <w:sz w:val="24"/>
                <w:szCs w:val="24"/>
                <w:u w:val="none"/>
              </w:rPr>
              <w:t>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rPr>
                <w:sz w:val="24"/>
                <w:szCs w:val="24"/>
                <w:u w:val="none"/>
              </w:rPr>
            </w:pP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rPr>
                <w:sz w:val="24"/>
                <w:szCs w:val="24"/>
                <w:u w:val="none"/>
              </w:rPr>
            </w:pP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SI</w:t>
            </w:r>
            <w:r w:rsidRPr="0058257A">
              <w:rPr>
                <w:sz w:val="24"/>
                <w:szCs w:val="24"/>
                <w:u w:val="none"/>
              </w:rPr>
              <w:t>    NO</w:t>
            </w:r>
            <w:r w:rsidRPr="0058257A">
              <w:rPr>
                <w:sz w:val="24"/>
                <w:szCs w:val="24"/>
                <w:u w:val="none"/>
              </w:rPr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b/>
                <w:sz w:val="24"/>
                <w:szCs w:val="24"/>
                <w:u w:val="none"/>
              </w:rPr>
              <w:t xml:space="preserve">Documenti relativi  alla rintracciabilità per i produttori di </w:t>
            </w:r>
            <w:proofErr w:type="spellStart"/>
            <w:r w:rsidRPr="0058257A">
              <w:rPr>
                <w:b/>
                <w:sz w:val="24"/>
                <w:szCs w:val="24"/>
                <w:u w:val="none"/>
              </w:rPr>
              <w:t>premiscele</w:t>
            </w:r>
            <w:proofErr w:type="spellEnd"/>
          </w:p>
        </w:tc>
        <w:tc>
          <w:tcPr>
            <w:tcW w:w="162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rPr>
                <w:sz w:val="24"/>
                <w:szCs w:val="24"/>
                <w:u w:val="none"/>
              </w:rPr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FC0231">
            <w:pPr>
              <w:pStyle w:val="Titolo"/>
              <w:numPr>
                <w:ilvl w:val="0"/>
                <w:numId w:val="2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nome e indirizzo dei fabbricanti o fornitori di additivi, natura e quantità degli additivi usati e, se del caso, numero della partita o della porzione specifica di produzione, in caso di fabbricazione continua.</w:t>
            </w:r>
          </w:p>
          <w:p w:rsidR="00FC0231" w:rsidRPr="0058257A" w:rsidRDefault="00FC0231" w:rsidP="00CE1822">
            <w:pPr>
              <w:pStyle w:val="Titolo"/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Note: ……………………………………………………………………………………...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SI</w:t>
            </w:r>
            <w:r w:rsidRPr="0058257A">
              <w:rPr>
                <w:sz w:val="24"/>
                <w:szCs w:val="24"/>
                <w:u w:val="none"/>
              </w:rPr>
              <w:t>    NO</w:t>
            </w:r>
            <w:r w:rsidRPr="0058257A">
              <w:rPr>
                <w:sz w:val="24"/>
                <w:szCs w:val="24"/>
                <w:u w:val="none"/>
              </w:rPr>
              <w:t>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rPr>
                <w:sz w:val="24"/>
                <w:szCs w:val="24"/>
                <w:u w:val="none"/>
              </w:rPr>
            </w:pP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rPr>
                <w:sz w:val="24"/>
                <w:szCs w:val="24"/>
                <w:u w:val="none"/>
              </w:rPr>
            </w:pP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rPr>
                <w:sz w:val="24"/>
                <w:szCs w:val="24"/>
                <w:u w:val="none"/>
              </w:rPr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FC0231">
            <w:pPr>
              <w:pStyle w:val="Titolo"/>
              <w:numPr>
                <w:ilvl w:val="0"/>
                <w:numId w:val="2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data di fabbricazione della </w:t>
            </w:r>
            <w:proofErr w:type="spellStart"/>
            <w:r w:rsidRPr="0058257A">
              <w:rPr>
                <w:sz w:val="24"/>
                <w:szCs w:val="24"/>
                <w:u w:val="none"/>
              </w:rPr>
              <w:t>premiscela</w:t>
            </w:r>
            <w:proofErr w:type="spellEnd"/>
            <w:r w:rsidRPr="0058257A">
              <w:rPr>
                <w:sz w:val="24"/>
                <w:szCs w:val="24"/>
                <w:u w:val="none"/>
              </w:rPr>
              <w:t>, e numero della partita se del caso.</w:t>
            </w:r>
          </w:p>
          <w:p w:rsidR="00FC0231" w:rsidRPr="0058257A" w:rsidRDefault="00FC0231" w:rsidP="00CE1822">
            <w:pPr>
              <w:pStyle w:val="Titolo"/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Note: ……………………………………………………………………………………...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SI</w:t>
            </w:r>
            <w:r w:rsidRPr="0058257A">
              <w:rPr>
                <w:sz w:val="24"/>
                <w:szCs w:val="24"/>
                <w:u w:val="none"/>
              </w:rPr>
              <w:t>    NO</w:t>
            </w:r>
            <w:r w:rsidRPr="0058257A">
              <w:rPr>
                <w:sz w:val="24"/>
                <w:szCs w:val="24"/>
                <w:u w:val="none"/>
              </w:rPr>
              <w:t>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rPr>
                <w:sz w:val="24"/>
                <w:szCs w:val="24"/>
                <w:u w:val="none"/>
              </w:rPr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FC0231">
            <w:pPr>
              <w:pStyle w:val="Titolo"/>
              <w:numPr>
                <w:ilvl w:val="0"/>
                <w:numId w:val="2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nome e indirizzo dello stabilimento cui la </w:t>
            </w:r>
            <w:proofErr w:type="spellStart"/>
            <w:r w:rsidRPr="0058257A">
              <w:rPr>
                <w:sz w:val="24"/>
                <w:szCs w:val="24"/>
                <w:u w:val="none"/>
              </w:rPr>
              <w:t>premiscela</w:t>
            </w:r>
            <w:proofErr w:type="spellEnd"/>
            <w:r w:rsidRPr="0058257A">
              <w:rPr>
                <w:sz w:val="24"/>
                <w:szCs w:val="24"/>
                <w:u w:val="none"/>
              </w:rPr>
              <w:t xml:space="preserve"> è consegnata , data di consegna, natura e quantità della </w:t>
            </w:r>
            <w:proofErr w:type="spellStart"/>
            <w:r w:rsidRPr="0058257A">
              <w:rPr>
                <w:sz w:val="24"/>
                <w:szCs w:val="24"/>
                <w:u w:val="none"/>
              </w:rPr>
              <w:t>premiscela</w:t>
            </w:r>
            <w:proofErr w:type="spellEnd"/>
            <w:r w:rsidRPr="0058257A">
              <w:rPr>
                <w:sz w:val="24"/>
                <w:szCs w:val="24"/>
                <w:u w:val="none"/>
              </w:rPr>
              <w:t xml:space="preserve"> consegnata, e numero della partita se del caso.</w:t>
            </w:r>
          </w:p>
          <w:p w:rsidR="00FC0231" w:rsidRPr="0058257A" w:rsidRDefault="00FC0231" w:rsidP="00CE1822">
            <w:pPr>
              <w:pStyle w:val="Titolo"/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Note: ……………………………………………………………………………………...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rPr>
                <w:sz w:val="24"/>
                <w:szCs w:val="24"/>
                <w:u w:val="none"/>
              </w:rPr>
            </w:pP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SI</w:t>
            </w:r>
            <w:r w:rsidRPr="0058257A">
              <w:rPr>
                <w:sz w:val="24"/>
                <w:szCs w:val="24"/>
                <w:u w:val="none"/>
              </w:rPr>
              <w:t>    NO</w:t>
            </w:r>
            <w:r w:rsidRPr="0058257A">
              <w:rPr>
                <w:sz w:val="24"/>
                <w:szCs w:val="24"/>
                <w:u w:val="none"/>
              </w:rPr>
              <w:t>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rPr>
                <w:sz w:val="24"/>
                <w:szCs w:val="24"/>
                <w:u w:val="none"/>
              </w:rPr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b/>
                <w:sz w:val="24"/>
                <w:szCs w:val="24"/>
                <w:u w:val="none"/>
              </w:rPr>
              <w:t xml:space="preserve">Documenti relativi  alla rintracciabilità per i produttori di mangimi </w:t>
            </w:r>
            <w:r w:rsidRPr="0058257A">
              <w:rPr>
                <w:b/>
                <w:sz w:val="24"/>
                <w:szCs w:val="24"/>
                <w:u w:val="none"/>
              </w:rPr>
              <w:lastRenderedPageBreak/>
              <w:t xml:space="preserve">composti/materie prime per mangimi 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FC0231">
            <w:pPr>
              <w:pStyle w:val="Titolo"/>
              <w:numPr>
                <w:ilvl w:val="0"/>
                <w:numId w:val="2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lastRenderedPageBreak/>
              <w:t xml:space="preserve">nome e indirizzo dei fabbricanti o dei fornitori dell’additivo/della </w:t>
            </w:r>
            <w:proofErr w:type="spellStart"/>
            <w:r w:rsidRPr="0058257A">
              <w:rPr>
                <w:sz w:val="24"/>
                <w:szCs w:val="24"/>
                <w:u w:val="none"/>
              </w:rPr>
              <w:t>premiscela</w:t>
            </w:r>
            <w:proofErr w:type="spellEnd"/>
            <w:r w:rsidRPr="0058257A">
              <w:rPr>
                <w:sz w:val="24"/>
                <w:szCs w:val="24"/>
                <w:u w:val="none"/>
              </w:rPr>
              <w:t xml:space="preserve">, natura e quantità della </w:t>
            </w:r>
            <w:proofErr w:type="spellStart"/>
            <w:r w:rsidRPr="0058257A">
              <w:rPr>
                <w:sz w:val="24"/>
                <w:szCs w:val="24"/>
                <w:u w:val="none"/>
              </w:rPr>
              <w:t>premiscela</w:t>
            </w:r>
            <w:proofErr w:type="spellEnd"/>
            <w:r w:rsidRPr="0058257A">
              <w:rPr>
                <w:sz w:val="24"/>
                <w:szCs w:val="24"/>
                <w:u w:val="none"/>
              </w:rPr>
              <w:t xml:space="preserve">  usata, con numero di partita se del caso .</w:t>
            </w:r>
          </w:p>
          <w:p w:rsidR="00FC0231" w:rsidRPr="0058257A" w:rsidRDefault="00FC0231" w:rsidP="00CE1822">
            <w:pPr>
              <w:pStyle w:val="Titolo"/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Note: ……………………………………………………………………………………...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FC0231">
            <w:pPr>
              <w:pStyle w:val="Titolo"/>
              <w:numPr>
                <w:ilvl w:val="0"/>
                <w:numId w:val="2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nome e indirizzo dei fornitori delle materie prime per mangimi e dei mangimi complementari e data di consegna.</w:t>
            </w:r>
          </w:p>
          <w:p w:rsidR="00FC0231" w:rsidRPr="0058257A" w:rsidRDefault="00FC0231" w:rsidP="00CE1822">
            <w:pPr>
              <w:pStyle w:val="Titolo"/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Note: ……………………………………………………………………………………...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FC0231">
            <w:pPr>
              <w:pStyle w:val="Titolo"/>
              <w:numPr>
                <w:ilvl w:val="0"/>
                <w:numId w:val="2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tipo, quantità e formulazione del mangime composto. </w:t>
            </w:r>
          </w:p>
          <w:p w:rsidR="00FC0231" w:rsidRPr="0058257A" w:rsidRDefault="00FC0231" w:rsidP="00CE1822">
            <w:pPr>
              <w:pStyle w:val="Titolo"/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Note: ……………………………………………………………………………………...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SI</w:t>
            </w:r>
            <w:r w:rsidRPr="0058257A">
              <w:rPr>
                <w:sz w:val="24"/>
                <w:szCs w:val="24"/>
                <w:u w:val="none"/>
              </w:rPr>
              <w:t>    NO</w:t>
            </w:r>
            <w:r w:rsidRPr="0058257A">
              <w:rPr>
                <w:sz w:val="24"/>
                <w:szCs w:val="24"/>
                <w:u w:val="none"/>
              </w:rPr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4"/>
        </w:trPr>
        <w:tc>
          <w:tcPr>
            <w:tcW w:w="8640" w:type="dxa"/>
          </w:tcPr>
          <w:p w:rsidR="00FC0231" w:rsidRPr="0058257A" w:rsidRDefault="00FC0231" w:rsidP="00FC0231">
            <w:pPr>
              <w:pStyle w:val="Titolo"/>
              <w:numPr>
                <w:ilvl w:val="0"/>
                <w:numId w:val="2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natura e quantità delle materie prime per mangimi o dei mangimi composti fabbricati/consegnati, unitamente alla data di fabbricazione e al nome e indirizzo dell’acquirente (ad esempio agricoltore, altri operatori nel settore dei mangimi).</w:t>
            </w:r>
          </w:p>
          <w:p w:rsidR="00FC0231" w:rsidRPr="0058257A" w:rsidRDefault="00FC0231" w:rsidP="00CE1822">
            <w:pPr>
              <w:pStyle w:val="Titolo"/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Note: ……………………………………………………………………………………...  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SI</w:t>
            </w:r>
            <w:r w:rsidRPr="0058257A">
              <w:rPr>
                <w:sz w:val="24"/>
                <w:szCs w:val="24"/>
                <w:u w:val="none"/>
              </w:rPr>
              <w:t>    NO</w:t>
            </w:r>
            <w:r w:rsidRPr="0058257A">
              <w:rPr>
                <w:sz w:val="24"/>
                <w:szCs w:val="24"/>
                <w:u w:val="none"/>
              </w:rPr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  <w:u w:val="none"/>
              </w:rPr>
            </w:pPr>
            <w:r w:rsidRPr="0058257A">
              <w:rPr>
                <w:b/>
                <w:sz w:val="24"/>
                <w:szCs w:val="24"/>
                <w:u w:val="none"/>
              </w:rPr>
              <w:t>Reclami e ritiro dei prodotti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Esiste un sistema di registrazione e trattamento dei reclami .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Note: ……………………………………………………………………………………...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Esiste un sistema scritto per il rapido ritiro dei prodotti immessi nel circuito di distribuzione che definisca procedure scritte sulla destinazione dei prodotti ritirati e registrazione delle non conformità.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Note: ……………………………………………………………………………………...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C14F60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highlight w:val="green"/>
                <w:u w:val="none"/>
              </w:rPr>
            </w:pPr>
            <w:r w:rsidRPr="00C14F60">
              <w:rPr>
                <w:b/>
                <w:sz w:val="24"/>
                <w:szCs w:val="24"/>
                <w:highlight w:val="green"/>
                <w:u w:val="none"/>
              </w:rPr>
              <w:t xml:space="preserve">Etichettatura 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rPr>
                <w:sz w:val="24"/>
                <w:szCs w:val="24"/>
                <w:u w:val="none"/>
              </w:rPr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C14F60" w:rsidRDefault="00FC0231" w:rsidP="00CE1822">
            <w:pPr>
              <w:pStyle w:val="Titolo"/>
              <w:jc w:val="both"/>
              <w:rPr>
                <w:sz w:val="24"/>
                <w:szCs w:val="24"/>
                <w:highlight w:val="green"/>
                <w:u w:val="none"/>
              </w:rPr>
            </w:pPr>
            <w:r w:rsidRPr="00C14F60">
              <w:rPr>
                <w:sz w:val="24"/>
                <w:szCs w:val="24"/>
                <w:highlight w:val="green"/>
                <w:u w:val="none"/>
              </w:rPr>
              <w:t>L’indicazione del tipo di mangime è conforme all’art.15 a) del reg.767/09</w:t>
            </w:r>
          </w:p>
          <w:p w:rsidR="00FC0231" w:rsidRPr="00C14F60" w:rsidRDefault="00FC0231" w:rsidP="00CE1822">
            <w:pPr>
              <w:pStyle w:val="Titolo"/>
              <w:jc w:val="both"/>
              <w:rPr>
                <w:sz w:val="24"/>
                <w:szCs w:val="24"/>
                <w:highlight w:val="green"/>
                <w:u w:val="none"/>
              </w:rPr>
            </w:pPr>
            <w:r w:rsidRPr="00C14F60">
              <w:rPr>
                <w:sz w:val="24"/>
                <w:szCs w:val="24"/>
                <w:highlight w:val="green"/>
                <w:u w:val="none"/>
              </w:rPr>
              <w:t>Note: ……………………………………………………………………………………...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SI</w:t>
            </w:r>
            <w:r w:rsidRPr="0058257A">
              <w:rPr>
                <w:sz w:val="24"/>
                <w:szCs w:val="24"/>
                <w:u w:val="none"/>
              </w:rPr>
              <w:t>    NO</w:t>
            </w:r>
            <w:r w:rsidRPr="0058257A">
              <w:rPr>
                <w:sz w:val="24"/>
                <w:szCs w:val="24"/>
                <w:u w:val="none"/>
              </w:rPr>
              <w:t>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left"/>
              <w:rPr>
                <w:sz w:val="24"/>
                <w:szCs w:val="24"/>
                <w:u w:val="none"/>
              </w:rPr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C14F60" w:rsidRDefault="00FC0231" w:rsidP="00CE1822">
            <w:pPr>
              <w:pStyle w:val="Titolo"/>
              <w:jc w:val="both"/>
              <w:rPr>
                <w:sz w:val="24"/>
                <w:szCs w:val="24"/>
                <w:highlight w:val="green"/>
                <w:u w:val="none"/>
              </w:rPr>
            </w:pPr>
            <w:r w:rsidRPr="00C14F60">
              <w:rPr>
                <w:sz w:val="24"/>
                <w:szCs w:val="24"/>
                <w:highlight w:val="green"/>
                <w:u w:val="none"/>
              </w:rPr>
              <w:t>Le indicazioni obbligatorie di etichettatura sono presenti e complete</w:t>
            </w:r>
          </w:p>
          <w:p w:rsidR="00FC0231" w:rsidRPr="00C14F60" w:rsidRDefault="00FC0231" w:rsidP="00CE1822">
            <w:pPr>
              <w:pStyle w:val="Titolo"/>
              <w:jc w:val="both"/>
              <w:rPr>
                <w:sz w:val="24"/>
                <w:szCs w:val="24"/>
                <w:highlight w:val="green"/>
                <w:u w:val="none"/>
              </w:rPr>
            </w:pPr>
            <w:r w:rsidRPr="00C14F60">
              <w:rPr>
                <w:sz w:val="24"/>
                <w:szCs w:val="24"/>
                <w:highlight w:val="green"/>
                <w:u w:val="none"/>
              </w:rPr>
              <w:t>Note: ……………………………………………………………………………………...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SI</w:t>
            </w:r>
            <w:r w:rsidRPr="0058257A">
              <w:rPr>
                <w:sz w:val="24"/>
                <w:szCs w:val="24"/>
                <w:u w:val="none"/>
              </w:rPr>
              <w:t>    NO</w:t>
            </w:r>
            <w:r w:rsidRPr="0058257A">
              <w:rPr>
                <w:sz w:val="24"/>
                <w:szCs w:val="24"/>
                <w:u w:val="none"/>
              </w:rPr>
              <w:t>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rPr>
                <w:sz w:val="24"/>
                <w:szCs w:val="24"/>
                <w:u w:val="none"/>
              </w:rPr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C14F60" w:rsidRDefault="00FC0231" w:rsidP="00CE1822">
            <w:pPr>
              <w:pStyle w:val="Titolo"/>
              <w:jc w:val="both"/>
              <w:rPr>
                <w:sz w:val="24"/>
                <w:szCs w:val="24"/>
                <w:highlight w:val="green"/>
                <w:u w:val="none"/>
              </w:rPr>
            </w:pPr>
            <w:r w:rsidRPr="00C14F60">
              <w:rPr>
                <w:sz w:val="24"/>
                <w:szCs w:val="24"/>
                <w:highlight w:val="green"/>
                <w:u w:val="none"/>
              </w:rPr>
              <w:t>L’etichettatura dei mangimi non è tale da trarre in inganno l’utilizzatore (</w:t>
            </w:r>
            <w:proofErr w:type="spellStart"/>
            <w:r w:rsidRPr="00C14F60">
              <w:rPr>
                <w:sz w:val="24"/>
                <w:szCs w:val="24"/>
                <w:highlight w:val="green"/>
                <w:u w:val="none"/>
              </w:rPr>
              <w:t>claims</w:t>
            </w:r>
            <w:proofErr w:type="spellEnd"/>
            <w:r w:rsidRPr="00C14F60">
              <w:rPr>
                <w:sz w:val="24"/>
                <w:szCs w:val="24"/>
                <w:highlight w:val="green"/>
                <w:u w:val="none"/>
              </w:rPr>
              <w:t xml:space="preserve"> impropri, </w:t>
            </w:r>
            <w:proofErr w:type="spellStart"/>
            <w:r w:rsidRPr="00C14F60">
              <w:rPr>
                <w:sz w:val="24"/>
                <w:szCs w:val="24"/>
                <w:highlight w:val="green"/>
                <w:u w:val="none"/>
              </w:rPr>
              <w:t>claims</w:t>
            </w:r>
            <w:proofErr w:type="spellEnd"/>
            <w:r w:rsidRPr="00C14F60">
              <w:rPr>
                <w:sz w:val="24"/>
                <w:szCs w:val="24"/>
                <w:highlight w:val="green"/>
                <w:u w:val="none"/>
              </w:rPr>
              <w:t xml:space="preserve"> farmacologici </w:t>
            </w:r>
            <w:proofErr w:type="spellStart"/>
            <w:r w:rsidRPr="00C14F60">
              <w:rPr>
                <w:sz w:val="24"/>
                <w:szCs w:val="24"/>
                <w:highlight w:val="green"/>
                <w:u w:val="none"/>
              </w:rPr>
              <w:t>etc…</w:t>
            </w:r>
            <w:proofErr w:type="spellEnd"/>
            <w:r w:rsidRPr="00C14F60">
              <w:rPr>
                <w:sz w:val="24"/>
                <w:szCs w:val="24"/>
                <w:highlight w:val="green"/>
                <w:u w:val="none"/>
              </w:rPr>
              <w:t>)</w:t>
            </w:r>
          </w:p>
          <w:p w:rsidR="00FC0231" w:rsidRPr="00C14F60" w:rsidRDefault="00FC0231" w:rsidP="00CE1822">
            <w:pPr>
              <w:pStyle w:val="Titolo"/>
              <w:jc w:val="both"/>
              <w:rPr>
                <w:sz w:val="24"/>
                <w:szCs w:val="24"/>
                <w:highlight w:val="green"/>
                <w:u w:val="none"/>
              </w:rPr>
            </w:pPr>
            <w:r w:rsidRPr="00C14F60">
              <w:rPr>
                <w:sz w:val="24"/>
                <w:szCs w:val="24"/>
                <w:highlight w:val="green"/>
                <w:u w:val="none"/>
              </w:rPr>
              <w:t>Note: ……………………………………………………………………………………...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rPr>
                <w:sz w:val="24"/>
                <w:szCs w:val="24"/>
                <w:u w:val="none"/>
              </w:rPr>
            </w:pP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SI</w:t>
            </w:r>
            <w:r w:rsidRPr="0058257A">
              <w:rPr>
                <w:sz w:val="24"/>
                <w:szCs w:val="24"/>
                <w:u w:val="none"/>
              </w:rPr>
              <w:t>    NO</w:t>
            </w:r>
            <w:r w:rsidRPr="0058257A">
              <w:rPr>
                <w:sz w:val="24"/>
                <w:szCs w:val="24"/>
                <w:u w:val="none"/>
              </w:rPr>
              <w:t>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rPr>
                <w:sz w:val="24"/>
                <w:szCs w:val="24"/>
                <w:u w:val="none"/>
              </w:rPr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C14F60" w:rsidRDefault="00FC0231" w:rsidP="00CE1822">
            <w:pPr>
              <w:pStyle w:val="Titolo"/>
              <w:jc w:val="both"/>
              <w:rPr>
                <w:sz w:val="24"/>
                <w:szCs w:val="24"/>
                <w:highlight w:val="green"/>
                <w:u w:val="none"/>
              </w:rPr>
            </w:pPr>
            <w:r w:rsidRPr="00C14F60">
              <w:rPr>
                <w:sz w:val="24"/>
                <w:szCs w:val="24"/>
                <w:highlight w:val="green"/>
                <w:u w:val="none"/>
              </w:rPr>
              <w:t xml:space="preserve">L’indicazione degli additivi nei mangimi composti riporta la denominazione dell’additivo così come previsto nel regolamento autorizzativo dell’additivo o nel registro comunitario </w:t>
            </w:r>
          </w:p>
        </w:tc>
        <w:tc>
          <w:tcPr>
            <w:tcW w:w="162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C14F60" w:rsidRDefault="00FC0231" w:rsidP="00CE1822">
            <w:pPr>
              <w:pStyle w:val="Titolo"/>
              <w:jc w:val="both"/>
              <w:rPr>
                <w:sz w:val="24"/>
                <w:szCs w:val="24"/>
                <w:highlight w:val="green"/>
                <w:u w:val="none"/>
              </w:rPr>
            </w:pPr>
            <w:r w:rsidRPr="00C14F60">
              <w:rPr>
                <w:sz w:val="24"/>
                <w:szCs w:val="24"/>
                <w:highlight w:val="green"/>
                <w:u w:val="none"/>
              </w:rPr>
              <w:t>I prodotti ad uso tecnico non destinati all’alimentazione animale sono chiaramente identificati e distinguibili da quelli destinati ai mangimi</w:t>
            </w:r>
          </w:p>
        </w:tc>
        <w:tc>
          <w:tcPr>
            <w:tcW w:w="1620" w:type="dxa"/>
          </w:tcPr>
          <w:p w:rsidR="00FC0231" w:rsidRPr="00EC014E" w:rsidRDefault="00FC0231" w:rsidP="00CE1822">
            <w:pPr>
              <w:jc w:val="center"/>
              <w:rPr>
                <w:highlight w:val="green"/>
              </w:rPr>
            </w:pPr>
            <w:r w:rsidRPr="00EC014E">
              <w:rPr>
                <w:highlight w:val="green"/>
              </w:rPr>
              <w:t>SI</w:t>
            </w:r>
            <w:r w:rsidRPr="00EC014E">
              <w:rPr>
                <w:highlight w:val="green"/>
              </w:rPr>
              <w:t>  NO</w:t>
            </w:r>
            <w:r w:rsidRPr="00EC014E">
              <w:rPr>
                <w:highlight w:val="green"/>
              </w:rPr>
              <w:t></w:t>
            </w:r>
          </w:p>
        </w:tc>
      </w:tr>
    </w:tbl>
    <w:p w:rsidR="00FC0231" w:rsidRDefault="00FC0231" w:rsidP="00FC0231">
      <w:pPr>
        <w:autoSpaceDE w:val="0"/>
        <w:autoSpaceDN w:val="0"/>
        <w:adjustRightInd w:val="0"/>
        <w:jc w:val="both"/>
        <w:rPr>
          <w:rFonts w:eastAsia="EUAlbertina-Regular-Identity-H"/>
          <w:b/>
          <w:bCs/>
        </w:rPr>
      </w:pPr>
    </w:p>
    <w:p w:rsidR="00FC0231" w:rsidRDefault="00FC0231" w:rsidP="00FC0231">
      <w:pPr>
        <w:autoSpaceDE w:val="0"/>
        <w:autoSpaceDN w:val="0"/>
        <w:adjustRightInd w:val="0"/>
        <w:jc w:val="both"/>
        <w:rPr>
          <w:rFonts w:eastAsia="EUAlbertina-Regular-Identity-H"/>
          <w:b/>
          <w:bCs/>
        </w:rPr>
      </w:pPr>
    </w:p>
    <w:p w:rsidR="00FC0231" w:rsidRPr="0058257A" w:rsidRDefault="00FC0231" w:rsidP="00FC0231">
      <w:pPr>
        <w:autoSpaceDE w:val="0"/>
        <w:autoSpaceDN w:val="0"/>
        <w:adjustRightInd w:val="0"/>
        <w:jc w:val="both"/>
        <w:rPr>
          <w:rFonts w:eastAsia="EUAlbertina-Regular-Identity-H"/>
          <w:b/>
          <w:bCs/>
        </w:rPr>
      </w:pPr>
      <w:r w:rsidRPr="0058257A">
        <w:rPr>
          <w:rFonts w:eastAsia="EUAlbertina-Regular-Identity-H"/>
          <w:b/>
          <w:bCs/>
        </w:rPr>
        <w:t>Attività 8- produzione di alimenti per animali da compagnia</w:t>
      </w:r>
    </w:p>
    <w:p w:rsidR="00FC0231" w:rsidRPr="0058257A" w:rsidRDefault="00FC0231" w:rsidP="00FC0231">
      <w:pPr>
        <w:autoSpaceDE w:val="0"/>
        <w:autoSpaceDN w:val="0"/>
        <w:adjustRightInd w:val="0"/>
        <w:jc w:val="both"/>
        <w:rPr>
          <w:rFonts w:eastAsia="EUAlbertina-Regular-Identity-H"/>
          <w:b/>
          <w:bCs/>
        </w:rPr>
      </w:pPr>
    </w:p>
    <w:p w:rsidR="00FC0231" w:rsidRPr="0058257A" w:rsidRDefault="00FC0231" w:rsidP="00FC0231">
      <w:pPr>
        <w:autoSpaceDE w:val="0"/>
        <w:autoSpaceDN w:val="0"/>
        <w:adjustRightInd w:val="0"/>
        <w:jc w:val="both"/>
        <w:rPr>
          <w:rFonts w:eastAsia="EUAlbertina-Regular-Identity-H"/>
          <w:b/>
          <w:bCs/>
          <w:iCs/>
          <w:caps/>
        </w:rPr>
      </w:pPr>
    </w:p>
    <w:tbl>
      <w:tblPr>
        <w:tblW w:w="10080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0"/>
        <w:gridCol w:w="1440"/>
      </w:tblGrid>
      <w:tr w:rsidR="00FC0231" w:rsidRPr="0058257A" w:rsidTr="00CE1822"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8257A">
              <w:rPr>
                <w:b/>
                <w:bCs/>
              </w:rPr>
              <w:t xml:space="preserve">Requisiti 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8640" w:type="dxa"/>
          </w:tcPr>
          <w:p w:rsidR="00FC0231" w:rsidRPr="00E7063B" w:rsidRDefault="00FC0231" w:rsidP="00CE1822">
            <w:pPr>
              <w:autoSpaceDE w:val="0"/>
              <w:autoSpaceDN w:val="0"/>
              <w:adjustRightInd w:val="0"/>
              <w:rPr>
                <w:highlight w:val="green"/>
              </w:rPr>
            </w:pPr>
            <w:r w:rsidRPr="00E7063B">
              <w:rPr>
                <w:highlight w:val="green"/>
              </w:rPr>
              <w:t xml:space="preserve">Rispondenza dei locali e delle attrezzature ai requisiti del </w:t>
            </w:r>
            <w:proofErr w:type="spellStart"/>
            <w:r w:rsidRPr="00E7063B">
              <w:rPr>
                <w:highlight w:val="green"/>
              </w:rPr>
              <w:t>D.Lvo</w:t>
            </w:r>
            <w:proofErr w:type="spellEnd"/>
            <w:r w:rsidRPr="00E7063B">
              <w:rPr>
                <w:highlight w:val="green"/>
              </w:rPr>
              <w:t xml:space="preserve"> 81/2008</w:t>
            </w:r>
          </w:p>
        </w:tc>
        <w:tc>
          <w:tcPr>
            <w:tcW w:w="144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3"/>
        </w:trPr>
        <w:tc>
          <w:tcPr>
            <w:tcW w:w="86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 xml:space="preserve">I locali adibiti alla trasformazione di sottoprodotti di origine animale sono accessibili solo a persone autorizzate 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Note: ……………………………………………………………………………………...</w:t>
            </w:r>
          </w:p>
        </w:tc>
        <w:tc>
          <w:tcPr>
            <w:tcW w:w="144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 xml:space="preserve">Esiste una zona «pulita» e una zona «sporca», adeguatamente separate 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Note: ……………………………………………………………………………………...</w:t>
            </w:r>
          </w:p>
        </w:tc>
        <w:tc>
          <w:tcPr>
            <w:tcW w:w="144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 xml:space="preserve">Esiste nella zona sporca una parte coperta per la ricezione dei sottoprodotti di origine animale, questa è costruita in modo da poter essere facilmente pulita e disinfettata 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  <w:rPr>
                <w:b/>
              </w:rPr>
            </w:pPr>
            <w:r w:rsidRPr="0058257A">
              <w:t>Note: ……………………………………………………………………………………...</w:t>
            </w:r>
          </w:p>
        </w:tc>
        <w:tc>
          <w:tcPr>
            <w:tcW w:w="144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 xml:space="preserve">I pavimenti sono costruiti in modo da facilitare l'evacuazione dei liquidi 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Note: ……………………………………………………………………………………...</w:t>
            </w:r>
          </w:p>
        </w:tc>
        <w:tc>
          <w:tcPr>
            <w:tcW w:w="144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Presenza di adeguati servizi igienici, spogliatoi per il personale</w:t>
            </w:r>
          </w:p>
          <w:p w:rsidR="00FC0231" w:rsidRPr="0058257A" w:rsidRDefault="00FC0231" w:rsidP="00CE1822">
            <w:pPr>
              <w:pStyle w:val="Titolo"/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lastRenderedPageBreak/>
              <w:t>Note: ……………………………………………………………………………………...</w:t>
            </w:r>
          </w:p>
        </w:tc>
        <w:tc>
          <w:tcPr>
            <w:tcW w:w="1440" w:type="dxa"/>
          </w:tcPr>
          <w:p w:rsidR="00FC0231" w:rsidRPr="0058257A" w:rsidRDefault="00FC0231" w:rsidP="00CE1822">
            <w:pPr>
              <w:jc w:val="center"/>
            </w:pPr>
            <w:r w:rsidRPr="0058257A">
              <w:lastRenderedPageBreak/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lastRenderedPageBreak/>
              <w:t>L'impianto di trasformazione dispone di una capacità di produzione di acqua calda e di vapore sufficiente per la trasformazione dei sottoprodotti di origine animale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Note: ……………………………………………………………………………………...</w:t>
            </w:r>
          </w:p>
        </w:tc>
        <w:tc>
          <w:tcPr>
            <w:tcW w:w="144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Tutte le installazioni utilizzate per la trasformazione dei sottoprodotti di origine animale </w:t>
            </w:r>
          </w:p>
          <w:p w:rsidR="00FC0231" w:rsidRPr="0058257A" w:rsidRDefault="00FC0231" w:rsidP="00CE1822">
            <w:pPr>
              <w:pStyle w:val="Titolo"/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 qualora sia richiesto un trattamento termico sono fornite di:</w:t>
            </w:r>
          </w:p>
          <w:p w:rsidR="00FC0231" w:rsidRPr="0058257A" w:rsidRDefault="00FC0231" w:rsidP="00CE1822">
            <w:pPr>
              <w:pStyle w:val="Titolo"/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- dispositivi di misurazione per controllare la temperatura nel tempo e, se necessario, la pressione nei punti critici    </w:t>
            </w:r>
          </w:p>
          <w:p w:rsidR="00FC0231" w:rsidRPr="0058257A" w:rsidRDefault="00FC0231" w:rsidP="00CE1822">
            <w:pPr>
              <w:pStyle w:val="Titolo"/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Note: ……………………………………………………………………………………...</w:t>
            </w:r>
          </w:p>
          <w:p w:rsidR="00FC0231" w:rsidRPr="0058257A" w:rsidRDefault="00FC0231" w:rsidP="00CE1822">
            <w:pPr>
              <w:pStyle w:val="Titolo"/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- dispositivi di registrazione continua dei risultati delle misurazioni </w:t>
            </w:r>
          </w:p>
          <w:p w:rsidR="00FC0231" w:rsidRPr="0058257A" w:rsidRDefault="00FC0231" w:rsidP="00CE1822">
            <w:pPr>
              <w:pStyle w:val="Titolo"/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Note: ……………………………………………………………………………………...</w:t>
            </w:r>
          </w:p>
          <w:p w:rsidR="00FC0231" w:rsidRPr="0058257A" w:rsidRDefault="00FC0231" w:rsidP="00CE1822">
            <w:pPr>
              <w:pStyle w:val="Titolo"/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- un adeguato sistema di sicurezza che impedisca l'abbassamento della temperatura ad un livello insufficiente </w:t>
            </w:r>
          </w:p>
          <w:p w:rsidR="00FC0231" w:rsidRPr="0058257A" w:rsidRDefault="00FC0231" w:rsidP="00CE1822">
            <w:pPr>
              <w:pStyle w:val="Titolo"/>
              <w:jc w:val="both"/>
              <w:rPr>
                <w:b/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Note: ……………………………………………………………………………………...</w:t>
            </w:r>
          </w:p>
        </w:tc>
        <w:tc>
          <w:tcPr>
            <w:tcW w:w="1440" w:type="dxa"/>
          </w:tcPr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 xml:space="preserve">Esiste una netta separazione tra la zona dell'impianto in cui i materiali destinati alla trasformazione vengono scaricati e le zone riservate alla trasformazione del prodotto e al magazzinaggio del prodotto trasformato 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  <w:rPr>
                <w:rFonts w:eastAsia="EUAlbertina-Regular-Identity-H"/>
              </w:rPr>
            </w:pPr>
            <w:r w:rsidRPr="0058257A">
              <w:t>Note: ……………………………………………………………………………………...</w:t>
            </w:r>
          </w:p>
        </w:tc>
        <w:tc>
          <w:tcPr>
            <w:tcW w:w="144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 xml:space="preserve">L'impianto di trasformazione è munito di installazioni appropriate per la pulizia e la disinfezione dei contenitori o recipienti utilizzati per i sottoprodotti di origine animale, nonché dei veicoli usati per il trasporto 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  <w:rPr>
                <w:rFonts w:eastAsia="EUAlbertina-Bold-Identity-H"/>
                <w:b/>
                <w:bCs/>
              </w:rPr>
            </w:pPr>
            <w:r w:rsidRPr="0058257A">
              <w:t>Note: ……………………………………………………………………………………...</w:t>
            </w:r>
          </w:p>
        </w:tc>
        <w:tc>
          <w:tcPr>
            <w:tcW w:w="144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 xml:space="preserve">Esistono adeguate strutture per la disinfezione delle ruote dei veicoli in uscita dalla zona sporca dell'impianto di trasformazione 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Note: ……………………………………………………………………………………...</w:t>
            </w:r>
          </w:p>
        </w:tc>
        <w:tc>
          <w:tcPr>
            <w:tcW w:w="14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 xml:space="preserve">Esiste un sistema di eliminazione delle acque reflue 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  <w:rPr>
                <w:rFonts w:eastAsia="EUAlbertina-Regular-Identity-H"/>
              </w:rPr>
            </w:pPr>
            <w:r w:rsidRPr="0058257A">
              <w:t>Note: ……………………………………………………………………………………...</w:t>
            </w:r>
          </w:p>
        </w:tc>
        <w:tc>
          <w:tcPr>
            <w:tcW w:w="14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 xml:space="preserve">L'impianto di trasformazione è dotato di un laboratorio proprio o ricorre ai servizi di un laboratorio esterno 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  <w:rPr>
                <w:rFonts w:eastAsia="EUAlbertina-Regular-Identity-H"/>
                <w:b/>
              </w:rPr>
            </w:pPr>
            <w:r w:rsidRPr="0058257A">
              <w:t>Note: ……………………………………………………………………………………...</w:t>
            </w:r>
          </w:p>
        </w:tc>
        <w:tc>
          <w:tcPr>
            <w:tcW w:w="14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Gli impianti di trasformazione di categoria 3 sono dotati di: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 xml:space="preserve">- un'installazione che consenta di rilevare la presenza di corpi estranei quali materiale da imballaggio, pezzi di metallo, ecc. nei sottoprodotti di origine animale; 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Note: ……………………………………………………………………………………...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 xml:space="preserve">- un locale sufficientemente attrezzato, che possa essere chiuso a chiave, riservato all'uso esclusivo del servizio d'ispezione, se la quantità di prodotti trattati renda necessaria la presenza regolare o permanente dell'autorità competente 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  <w:rPr>
                <w:rFonts w:eastAsia="EUAlbertina-Regular-Identity-H"/>
              </w:rPr>
            </w:pPr>
            <w:r w:rsidRPr="0058257A">
              <w:t>Note: ……………………………………………………………………………………...</w:t>
            </w:r>
          </w:p>
        </w:tc>
        <w:tc>
          <w:tcPr>
            <w:tcW w:w="14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8257A">
              <w:rPr>
                <w:b/>
                <w:bCs/>
              </w:rPr>
              <w:t>Requisiti generali d'igiene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3"/>
        </w:trPr>
        <w:tc>
          <w:tcPr>
            <w:tcW w:w="86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 xml:space="preserve">I sottoprodotti di origine animale sono trasformati il più presto possibile dopo il loro arrivo 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Note: ……………………………………………………………………………………...</w:t>
            </w:r>
          </w:p>
        </w:tc>
        <w:tc>
          <w:tcPr>
            <w:tcW w:w="144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 xml:space="preserve">Prima della trasformazione, i sottoprodotti di origine animale sono sottoposti a controllo per verificare la presenza di corpi estranei che, se presenti, devono essere rimossi immediatamente 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Note: ……………………………………………………………………………………...</w:t>
            </w:r>
          </w:p>
        </w:tc>
        <w:tc>
          <w:tcPr>
            <w:tcW w:w="144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 xml:space="preserve">Fino al momento della trasformazione, sono adeguatamente immagazzinati 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  <w:rPr>
                <w:b/>
              </w:rPr>
            </w:pPr>
            <w:r w:rsidRPr="0058257A">
              <w:t>Note: ……………………………………………………………………………………...</w:t>
            </w:r>
          </w:p>
        </w:tc>
        <w:tc>
          <w:tcPr>
            <w:tcW w:w="144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 xml:space="preserve">esiste una zona apposita dove i contenitori, i recipienti e i veicoli utilizzati per il trasporto di materiale non trasformato sono puliti 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Note: ……………………………………………………………………………………...</w:t>
            </w:r>
          </w:p>
        </w:tc>
        <w:tc>
          <w:tcPr>
            <w:tcW w:w="144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lastRenderedPageBreak/>
              <w:t xml:space="preserve">Il personale addetto alle operazioni eseguite nella zona sporca entra nella zona pulita dopo aver cambiato abiti da lavoro e calzature o disinfettato questi ultimi. 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Note: ……………………………………………………………………………………...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 xml:space="preserve">Le attrezzature ed utensili sono portati dalla zona sporca a quella pulita solo dopo essere stati  puliti e disinfettati 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Note: ……………………………………………………………………………………...</w:t>
            </w:r>
          </w:p>
        </w:tc>
        <w:tc>
          <w:tcPr>
            <w:tcW w:w="144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 xml:space="preserve"> </w:t>
            </w:r>
          </w:p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Le acque reflue provenienti dalla zona sporca sono trattate in modo da garantire che non rimangano agenti patogeni</w:t>
            </w:r>
          </w:p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Note: ……………………………………………………………………………………...</w:t>
            </w:r>
          </w:p>
        </w:tc>
        <w:tc>
          <w:tcPr>
            <w:tcW w:w="144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640" w:type="dxa"/>
          </w:tcPr>
          <w:p w:rsidR="00FC0231" w:rsidRPr="0058257A" w:rsidRDefault="00FC0231" w:rsidP="00CE1822">
            <w:pPr>
              <w:pStyle w:val="Titolo"/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 xml:space="preserve">Esiste un  programma documentato di lotta contro uccelli, roditori, insetti o altri parassiti </w:t>
            </w:r>
          </w:p>
          <w:p w:rsidR="00FC0231" w:rsidRPr="0058257A" w:rsidRDefault="00FC0231" w:rsidP="00CE1822">
            <w:pPr>
              <w:pStyle w:val="Titolo"/>
              <w:jc w:val="both"/>
              <w:rPr>
                <w:sz w:val="24"/>
                <w:szCs w:val="24"/>
                <w:u w:val="none"/>
              </w:rPr>
            </w:pPr>
            <w:r w:rsidRPr="0058257A">
              <w:rPr>
                <w:sz w:val="24"/>
                <w:szCs w:val="24"/>
                <w:u w:val="none"/>
              </w:rPr>
              <w:t>Note: ……………………………………………………………………………………...</w:t>
            </w:r>
          </w:p>
        </w:tc>
        <w:tc>
          <w:tcPr>
            <w:tcW w:w="144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 xml:space="preserve">Esistono documentate procedure di pulizia 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  <w:rPr>
                <w:rFonts w:eastAsia="EUAlbertina-Regular-Identity-H"/>
              </w:rPr>
            </w:pPr>
            <w:r w:rsidRPr="0058257A">
              <w:t>Note: ……………………………………………………………………………………...</w:t>
            </w:r>
          </w:p>
        </w:tc>
        <w:tc>
          <w:tcPr>
            <w:tcW w:w="144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 xml:space="preserve">Sono effettuate e documentate le ispezioni dell'ambiente e delle attrezzature 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  <w:rPr>
                <w:rFonts w:eastAsia="EUAlbertina-Bold-Identity-H"/>
                <w:b/>
                <w:bCs/>
              </w:rPr>
            </w:pPr>
            <w:r w:rsidRPr="0058257A">
              <w:t>Note: ……………………………………………………………………………………...</w:t>
            </w:r>
          </w:p>
        </w:tc>
        <w:tc>
          <w:tcPr>
            <w:tcW w:w="1440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  <w:jc w:val="both"/>
            </w:pPr>
            <w:r w:rsidRPr="0058257A">
              <w:t xml:space="preserve">VENGONO PRELEVATI campioni del prodotto finito e di ciascuna partita di prodotto fabbricato e immesso sul mercato o di ciascuna porzione specifica di produzione (in caso di produzione continua) vanno prelevati in quantità sufficiente secondo una procedura predeterminata dal fabbricante e sono conservati per assicurare la rintracciabilità, sigillati ed etichettati per agevolarne l'identificazione; essi sono conservati in condizioni tali da escludere un cambiamento anomalo nella composizione del campione o una sua adulterazione. 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  <w:jc w:val="both"/>
            </w:pPr>
            <w:r w:rsidRPr="0058257A">
              <w:t xml:space="preserve">Note: ……………………………………………………………………………………...                                                                                                                            </w:t>
            </w:r>
          </w:p>
        </w:tc>
        <w:tc>
          <w:tcPr>
            <w:tcW w:w="14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  <w:jc w:val="both"/>
            </w:pPr>
            <w:r w:rsidRPr="0058257A">
              <w:t xml:space="preserve">Tali campioni sono tenuti a disposizione delle autorità competenti almeno per un periodo appropriato a seconda dell'uso per il quale i mangimi sono immessi sul mercato 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  <w:rPr>
                <w:rFonts w:eastAsia="EUAlbertina-Regular-Identity-H"/>
              </w:rPr>
            </w:pPr>
            <w:r w:rsidRPr="0058257A">
              <w:t xml:space="preserve">Note: ……………………………………………………………………………………...                                         </w:t>
            </w:r>
          </w:p>
        </w:tc>
        <w:tc>
          <w:tcPr>
            <w:tcW w:w="14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8257A">
              <w:rPr>
                <w:b/>
                <w:bCs/>
              </w:rPr>
              <w:t>Metodi di trasformazione</w:t>
            </w:r>
          </w:p>
        </w:tc>
        <w:tc>
          <w:tcPr>
            <w:tcW w:w="14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Per ciascuno dei metodi di trasformazione riconosciuti sono identificati i punti critici di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 xml:space="preserve">controllo che determinano l'intensità dei trattamenti termici applicati all'atto della trasformazione 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  <w:rPr>
                <w:rFonts w:eastAsia="EUAlbertina-Regular-Identity-H"/>
              </w:rPr>
            </w:pPr>
            <w:r w:rsidRPr="0058257A">
              <w:t>Note: ……………………………………………………………………………………...</w:t>
            </w:r>
          </w:p>
        </w:tc>
        <w:tc>
          <w:tcPr>
            <w:tcW w:w="14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rPr>
                <w:b/>
                <w:bCs/>
              </w:rPr>
              <w:t>Prodotti trasformati</w:t>
            </w:r>
          </w:p>
        </w:tc>
        <w:tc>
          <w:tcPr>
            <w:tcW w:w="14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I campioni dei prodotti finali prelevati nel corso o al termine dell'immagazzinamento presso l'impianto di trasformazione rispettano le seguenti norme: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 xml:space="preserve">salmonella: assenza in 25 g: n = 5, c = </w:t>
            </w:r>
            <w:smartTag w:uri="urn:schemas-microsoft-com:office:smarttags" w:element="metricconverter">
              <w:smartTagPr>
                <w:attr w:name="ProductID" w:val="0, m"/>
              </w:smartTagPr>
              <w:r w:rsidRPr="0058257A">
                <w:t>0, m</w:t>
              </w:r>
            </w:smartTag>
            <w:r w:rsidRPr="0058257A">
              <w:t xml:space="preserve"> = </w:t>
            </w:r>
            <w:smartTag w:uri="urn:schemas-microsoft-com:office:smarttags" w:element="metricconverter">
              <w:smartTagPr>
                <w:attr w:name="ProductID" w:val="0, m"/>
              </w:smartTagPr>
              <w:r w:rsidRPr="0058257A">
                <w:t>0, M</w:t>
              </w:r>
            </w:smartTag>
            <w:r w:rsidRPr="0058257A">
              <w:t xml:space="preserve"> = 0          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proofErr w:type="spellStart"/>
            <w:r w:rsidRPr="0058257A">
              <w:t>enterobacteriaceae</w:t>
            </w:r>
            <w:proofErr w:type="spellEnd"/>
            <w:r w:rsidRPr="0058257A">
              <w:t xml:space="preserve">: n = 5, c = </w:t>
            </w:r>
            <w:smartTag w:uri="urn:schemas-microsoft-com:office:smarttags" w:element="metricconverter">
              <w:smartTagPr>
                <w:attr w:name="ProductID" w:val="2, m"/>
              </w:smartTagPr>
              <w:r w:rsidRPr="0058257A">
                <w:t>2, m</w:t>
              </w:r>
            </w:smartTag>
            <w:r w:rsidRPr="0058257A">
              <w:t xml:space="preserve"> = </w:t>
            </w:r>
            <w:smartTag w:uri="urn:schemas-microsoft-com:office:smarttags" w:element="metricconverter">
              <w:smartTagPr>
                <w:attr w:name="ProductID" w:val="10, M"/>
              </w:smartTagPr>
              <w:r w:rsidRPr="0058257A">
                <w:t>10, M</w:t>
              </w:r>
            </w:smartTag>
            <w:r w:rsidRPr="0058257A">
              <w:t xml:space="preserve"> = </w:t>
            </w:r>
            <w:smartTag w:uri="urn:schemas-microsoft-com:office:smarttags" w:element="metricconverter">
              <w:smartTagPr>
                <w:attr w:name="ProductID" w:val="300 in"/>
              </w:smartTagPr>
              <w:r w:rsidRPr="0058257A">
                <w:t>300 in</w:t>
              </w:r>
            </w:smartTag>
            <w:smartTag w:uri="urn:schemas-microsoft-com:office:smarttags" w:element="metricconverter">
              <w:smartTagPr>
                <w:attr w:name="ProductID" w:val="1 g"/>
              </w:smartTagPr>
              <w:r w:rsidRPr="0058257A">
                <w:t>1 g</w:t>
              </w:r>
            </w:smartTag>
          </w:p>
          <w:p w:rsidR="00FC0231" w:rsidRPr="0058257A" w:rsidRDefault="00FC0231" w:rsidP="00CE182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8257A">
              <w:t>Note: ……………………………………………………………………………………...</w:t>
            </w:r>
          </w:p>
        </w:tc>
        <w:tc>
          <w:tcPr>
            <w:tcW w:w="14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C14F60" w:rsidRDefault="00FC0231" w:rsidP="00CE1822">
            <w:pPr>
              <w:pStyle w:val="Titolo"/>
              <w:numPr>
                <w:ilvl w:val="12"/>
                <w:numId w:val="0"/>
              </w:numPr>
              <w:jc w:val="both"/>
              <w:rPr>
                <w:sz w:val="24"/>
                <w:szCs w:val="24"/>
                <w:u w:val="none"/>
              </w:rPr>
            </w:pPr>
            <w:r w:rsidRPr="00C14F60">
              <w:rPr>
                <w:b/>
                <w:sz w:val="24"/>
                <w:szCs w:val="24"/>
                <w:u w:val="none"/>
              </w:rPr>
              <w:t xml:space="preserve">Etichettatura </w:t>
            </w:r>
          </w:p>
        </w:tc>
        <w:tc>
          <w:tcPr>
            <w:tcW w:w="14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C14F60" w:rsidRDefault="00FC0231" w:rsidP="00CE1822">
            <w:pPr>
              <w:pStyle w:val="Titolo"/>
              <w:jc w:val="both"/>
              <w:rPr>
                <w:sz w:val="24"/>
                <w:szCs w:val="24"/>
                <w:u w:val="none"/>
              </w:rPr>
            </w:pPr>
            <w:r w:rsidRPr="00C14F60">
              <w:rPr>
                <w:sz w:val="24"/>
                <w:szCs w:val="24"/>
                <w:u w:val="none"/>
              </w:rPr>
              <w:t>L’indicazione del tipo di mangime è conforme all’art.15 a) del reg.767/09</w:t>
            </w:r>
          </w:p>
          <w:p w:rsidR="00FC0231" w:rsidRPr="00C14F60" w:rsidRDefault="00FC0231" w:rsidP="00CE1822">
            <w:pPr>
              <w:pStyle w:val="Titolo"/>
              <w:jc w:val="both"/>
              <w:rPr>
                <w:sz w:val="24"/>
                <w:szCs w:val="24"/>
                <w:u w:val="none"/>
              </w:rPr>
            </w:pPr>
            <w:r w:rsidRPr="00C14F60">
              <w:rPr>
                <w:sz w:val="24"/>
                <w:szCs w:val="24"/>
                <w:u w:val="none"/>
              </w:rPr>
              <w:t>Note: ……………………………………………………………………………………...</w:t>
            </w:r>
          </w:p>
        </w:tc>
        <w:tc>
          <w:tcPr>
            <w:tcW w:w="14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C14F60" w:rsidRDefault="00FC0231" w:rsidP="00CE1822">
            <w:pPr>
              <w:pStyle w:val="Titolo"/>
              <w:jc w:val="both"/>
              <w:rPr>
                <w:sz w:val="24"/>
                <w:szCs w:val="24"/>
                <w:u w:val="none"/>
              </w:rPr>
            </w:pPr>
            <w:r w:rsidRPr="00C14F60">
              <w:rPr>
                <w:sz w:val="24"/>
                <w:szCs w:val="24"/>
                <w:u w:val="none"/>
              </w:rPr>
              <w:t>Le indicazioni obbligatorie di etichettatura sono presenti e complete</w:t>
            </w:r>
          </w:p>
          <w:p w:rsidR="00FC0231" w:rsidRPr="00C14F60" w:rsidRDefault="00FC0231" w:rsidP="00CE1822">
            <w:pPr>
              <w:pStyle w:val="Titolo"/>
              <w:jc w:val="both"/>
              <w:rPr>
                <w:sz w:val="24"/>
                <w:szCs w:val="24"/>
                <w:u w:val="none"/>
              </w:rPr>
            </w:pPr>
            <w:r w:rsidRPr="00C14F60">
              <w:rPr>
                <w:sz w:val="24"/>
                <w:szCs w:val="24"/>
                <w:u w:val="none"/>
              </w:rPr>
              <w:t>Note: ……………………………………………………………………………………...</w:t>
            </w:r>
          </w:p>
        </w:tc>
        <w:tc>
          <w:tcPr>
            <w:tcW w:w="14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C14F60" w:rsidRDefault="00FC0231" w:rsidP="00CE1822">
            <w:pPr>
              <w:pStyle w:val="Titolo"/>
              <w:jc w:val="both"/>
              <w:rPr>
                <w:sz w:val="24"/>
                <w:szCs w:val="24"/>
                <w:u w:val="none"/>
              </w:rPr>
            </w:pPr>
            <w:r w:rsidRPr="00C14F60">
              <w:rPr>
                <w:sz w:val="24"/>
                <w:szCs w:val="24"/>
                <w:u w:val="none"/>
              </w:rPr>
              <w:t>L’etichettatura dei mangimi non è tale da trarre in inganno l’utilizzatore (</w:t>
            </w:r>
            <w:proofErr w:type="spellStart"/>
            <w:r w:rsidRPr="00C14F60">
              <w:rPr>
                <w:sz w:val="24"/>
                <w:szCs w:val="24"/>
                <w:u w:val="none"/>
              </w:rPr>
              <w:t>claims</w:t>
            </w:r>
            <w:proofErr w:type="spellEnd"/>
            <w:r w:rsidRPr="00C14F60">
              <w:rPr>
                <w:sz w:val="24"/>
                <w:szCs w:val="24"/>
                <w:u w:val="none"/>
              </w:rPr>
              <w:t xml:space="preserve"> impropri, </w:t>
            </w:r>
            <w:proofErr w:type="spellStart"/>
            <w:r w:rsidRPr="00C14F60">
              <w:rPr>
                <w:sz w:val="24"/>
                <w:szCs w:val="24"/>
                <w:u w:val="none"/>
              </w:rPr>
              <w:t>claims</w:t>
            </w:r>
            <w:proofErr w:type="spellEnd"/>
            <w:r w:rsidRPr="00C14F60">
              <w:rPr>
                <w:sz w:val="24"/>
                <w:szCs w:val="24"/>
                <w:u w:val="none"/>
              </w:rPr>
              <w:t xml:space="preserve"> farmacologici </w:t>
            </w:r>
            <w:proofErr w:type="spellStart"/>
            <w:r w:rsidRPr="00C14F60">
              <w:rPr>
                <w:sz w:val="24"/>
                <w:szCs w:val="24"/>
                <w:u w:val="none"/>
              </w:rPr>
              <w:t>etc…</w:t>
            </w:r>
            <w:proofErr w:type="spellEnd"/>
            <w:r w:rsidRPr="00C14F60">
              <w:rPr>
                <w:sz w:val="24"/>
                <w:szCs w:val="24"/>
                <w:u w:val="none"/>
              </w:rPr>
              <w:t>)</w:t>
            </w:r>
          </w:p>
          <w:p w:rsidR="00FC0231" w:rsidRPr="00C14F60" w:rsidRDefault="00FC0231" w:rsidP="00CE1822">
            <w:pPr>
              <w:pStyle w:val="Titolo"/>
              <w:jc w:val="both"/>
              <w:rPr>
                <w:sz w:val="24"/>
                <w:szCs w:val="24"/>
                <w:u w:val="none"/>
              </w:rPr>
            </w:pPr>
            <w:r w:rsidRPr="00C14F60">
              <w:rPr>
                <w:sz w:val="24"/>
                <w:szCs w:val="24"/>
                <w:u w:val="none"/>
              </w:rPr>
              <w:t>Note: ……………………………………………………………………………………...</w:t>
            </w:r>
          </w:p>
        </w:tc>
        <w:tc>
          <w:tcPr>
            <w:tcW w:w="14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C14F60" w:rsidRDefault="00FC0231" w:rsidP="00CE1822">
            <w:pPr>
              <w:pStyle w:val="Titolo"/>
              <w:jc w:val="both"/>
              <w:rPr>
                <w:sz w:val="24"/>
                <w:szCs w:val="24"/>
                <w:u w:val="none"/>
              </w:rPr>
            </w:pPr>
            <w:r w:rsidRPr="00C14F60">
              <w:rPr>
                <w:sz w:val="24"/>
                <w:szCs w:val="24"/>
                <w:u w:val="none"/>
              </w:rPr>
              <w:t xml:space="preserve">L’indicazione degli additivi nei mangimi composti riporta la denominazione dell’additivo così come previsto nel regolamento autorizzativo dell’additivo o nel registro comunitario </w:t>
            </w:r>
          </w:p>
        </w:tc>
        <w:tc>
          <w:tcPr>
            <w:tcW w:w="14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0" w:type="dxa"/>
          </w:tcPr>
          <w:p w:rsidR="00FC0231" w:rsidRPr="00C14F60" w:rsidRDefault="00FC0231" w:rsidP="00CE1822">
            <w:pPr>
              <w:pStyle w:val="Titolo"/>
              <w:jc w:val="both"/>
              <w:rPr>
                <w:sz w:val="24"/>
                <w:szCs w:val="24"/>
                <w:u w:val="none"/>
              </w:rPr>
            </w:pPr>
            <w:r w:rsidRPr="00C14F60">
              <w:rPr>
                <w:sz w:val="24"/>
                <w:szCs w:val="24"/>
                <w:u w:val="none"/>
              </w:rPr>
              <w:t>I prodotti ad uso tecnico non destinati all’alimentazione animale sono chiaramente identificati e distinguibili da quelli destinati ai mangimi</w:t>
            </w:r>
          </w:p>
        </w:tc>
        <w:tc>
          <w:tcPr>
            <w:tcW w:w="1440" w:type="dxa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</w:p>
        </w:tc>
      </w:tr>
    </w:tbl>
    <w:p w:rsidR="00FC0231" w:rsidRDefault="00FC0231" w:rsidP="00FC0231"/>
    <w:p w:rsidR="00FC0231" w:rsidRDefault="00FC0231" w:rsidP="00FC0231"/>
    <w:p w:rsidR="00FC0231" w:rsidRDefault="00FC0231" w:rsidP="00FC0231"/>
    <w:p w:rsidR="00FC0231" w:rsidRDefault="00FC0231" w:rsidP="00FC0231"/>
    <w:p w:rsidR="00FC0231" w:rsidRDefault="00FC0231" w:rsidP="00FC0231"/>
    <w:tbl>
      <w:tblPr>
        <w:tblW w:w="10080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08"/>
        <w:gridCol w:w="3909"/>
        <w:gridCol w:w="1363"/>
      </w:tblGrid>
      <w:tr w:rsidR="00FC0231" w:rsidRPr="0058257A" w:rsidTr="00CE1822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C0231" w:rsidRPr="0058257A" w:rsidRDefault="00FC0231" w:rsidP="00CE1822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rPr>
                <w:b/>
                <w:bCs/>
              </w:rPr>
              <w:t>CONCLUSIONI: GIUDIZIO COMPLESSIVO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7817" w:type="dxa"/>
            <w:gridSpan w:val="2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  <w:rPr>
                <w:b/>
              </w:rPr>
            </w:pPr>
            <w:r w:rsidRPr="0058257A">
              <w:rPr>
                <w:b/>
              </w:rPr>
              <w:t>FAVOREVOLE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Note........................................................................................................................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63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7817" w:type="dxa"/>
            <w:gridSpan w:val="2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  <w:rPr>
                <w:b/>
              </w:rPr>
            </w:pPr>
            <w:r w:rsidRPr="0058257A">
              <w:rPr>
                <w:b/>
              </w:rPr>
              <w:t>SFAVOREVOLE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Note........................................................................................................................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</w:p>
        </w:tc>
        <w:tc>
          <w:tcPr>
            <w:tcW w:w="1363" w:type="dxa"/>
          </w:tcPr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0" w:type="dxa"/>
          </w:tcPr>
          <w:p w:rsidR="00FC0231" w:rsidRPr="0058257A" w:rsidRDefault="00FC0231" w:rsidP="00CE1822">
            <w:pPr>
              <w:pStyle w:val="Titolo"/>
              <w:numPr>
                <w:ilvl w:val="12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7817" w:type="dxa"/>
            <w:gridSpan w:val="2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  <w:jc w:val="both"/>
            </w:pPr>
            <w:r w:rsidRPr="0058257A">
              <w:rPr>
                <w:b/>
                <w:bCs/>
              </w:rPr>
              <w:t>FAVOREVOLE CONDIZIONATO</w:t>
            </w:r>
            <w:r w:rsidRPr="0058257A">
              <w:t xml:space="preserve"> all’effettuazione d’adeguamenti strutturali e/o funzionali da effettuarsi entro il tempo massimo indicato dall’autorità competente, a far data dalla formale comunicazione.</w:t>
            </w:r>
            <w:r w:rsidRPr="0058257A">
              <w:tab/>
              <w:t xml:space="preserve"> | 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Note........................................................................................................................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363" w:type="dxa"/>
          </w:tcPr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</w:p>
          <w:p w:rsidR="00FC0231" w:rsidRPr="0058257A" w:rsidRDefault="00FC0231" w:rsidP="00CE1822">
            <w:pPr>
              <w:jc w:val="center"/>
            </w:pPr>
            <w:r w:rsidRPr="0058257A">
              <w:t>SI</w:t>
            </w:r>
            <w:r w:rsidRPr="0058257A">
              <w:t>    NO</w:t>
            </w:r>
            <w:r w:rsidRPr="0058257A">
              <w:t></w:t>
            </w:r>
          </w:p>
          <w:p w:rsidR="00FC0231" w:rsidRPr="0058257A" w:rsidRDefault="00FC0231" w:rsidP="00CE1822">
            <w:pPr>
              <w:jc w:val="center"/>
            </w:pP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0" w:type="dxa"/>
            <w:gridSpan w:val="4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  <w:jc w:val="both"/>
            </w:pPr>
            <w:r w:rsidRPr="0058257A">
              <w:t>descrizione adeguamenti strutturali: ……………………………………………………………………...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  <w:jc w:val="both"/>
            </w:pPr>
            <w:r w:rsidRPr="0058257A">
              <w:t>.....................................................................................................................................................................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  <w:jc w:val="both"/>
            </w:pPr>
            <w:r w:rsidRPr="0058257A">
              <w:t>.....................................................................................................................................................................</w:t>
            </w:r>
          </w:p>
          <w:p w:rsidR="00FC0231" w:rsidRPr="0058257A" w:rsidRDefault="00FC0231" w:rsidP="00CE1822">
            <w:pPr>
              <w:jc w:val="center"/>
            </w:pPr>
            <w:r w:rsidRPr="0058257A">
              <w:t>.....................................................................................................................................................................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0" w:type="dxa"/>
            <w:gridSpan w:val="4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  <w:jc w:val="both"/>
            </w:pPr>
            <w:r w:rsidRPr="0058257A">
              <w:t>descrizione adeguamenti strutturali: ……………………………………………………………………...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  <w:jc w:val="both"/>
            </w:pPr>
            <w:r w:rsidRPr="0058257A">
              <w:t>.....................................................................................................................................................................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  <w:jc w:val="both"/>
            </w:pPr>
            <w:r w:rsidRPr="0058257A">
              <w:t>.....................................................................................................................................................................</w:t>
            </w:r>
          </w:p>
          <w:p w:rsidR="00FC0231" w:rsidRPr="0058257A" w:rsidRDefault="00FC0231" w:rsidP="00CE1822">
            <w:pPr>
              <w:jc w:val="center"/>
            </w:pPr>
            <w:r w:rsidRPr="0058257A"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0" w:type="dxa"/>
            <w:gridSpan w:val="4"/>
          </w:tcPr>
          <w:p w:rsidR="00FC0231" w:rsidRPr="0058257A" w:rsidRDefault="00FC0231" w:rsidP="00CE1822">
            <w:pPr>
              <w:tabs>
                <w:tab w:val="center" w:pos="4970"/>
              </w:tabs>
            </w:pPr>
            <w:r w:rsidRPr="0058257A">
              <w:t>Tempo di adeguamento …………………………………………………………………………………..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0" w:type="dxa"/>
            <w:gridSpan w:val="4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  <w:jc w:val="both"/>
            </w:pPr>
            <w:r w:rsidRPr="0058257A">
              <w:t>Sanzioni comminate (*):………………………………………………......................................................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  <w:jc w:val="both"/>
            </w:pPr>
            <w:r w:rsidRPr="0058257A">
              <w:t xml:space="preserve"> ………………………………………………………………………………............................................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  <w:jc w:val="both"/>
            </w:pPr>
            <w:r w:rsidRPr="0058257A">
              <w:t>………………………………………………………………………………….........................................</w:t>
            </w:r>
            <w:r w:rsidRPr="0058257A">
              <w:rPr>
                <w:i/>
                <w:sz w:val="20"/>
                <w:szCs w:val="20"/>
              </w:rPr>
              <w:t>(* specificare tipologia, importo e prescrizione di legge infranta)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0" w:type="dxa"/>
            <w:gridSpan w:val="4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  <w:jc w:val="both"/>
            </w:pPr>
            <w:r w:rsidRPr="0058257A">
              <w:t>All'atto del sopralluogo in rappresentanza della ditta risulta/no presente/ti (specificare cognome, nome e carica rivestita):………………………………………………………………………………………….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  <w:jc w:val="both"/>
            </w:pPr>
            <w:r w:rsidRPr="0058257A">
              <w:t>.....................................................................................................................................................................</w:t>
            </w:r>
          </w:p>
          <w:p w:rsidR="00FC0231" w:rsidRPr="0058257A" w:rsidRDefault="00FC0231" w:rsidP="00CE1822">
            <w:r w:rsidRPr="0058257A"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0" w:type="dxa"/>
            <w:gridSpan w:val="4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Commenti: ..................................................................................................................................................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…………………………………………………………………………………………………………….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Suggerimenti forniti: ………………………………………………………………………………….......</w:t>
            </w:r>
          </w:p>
          <w:p w:rsidR="00FC0231" w:rsidRPr="0058257A" w:rsidRDefault="00FC0231" w:rsidP="00CE1822">
            <w:pPr>
              <w:jc w:val="center"/>
            </w:pPr>
            <w:r w:rsidRPr="0058257A">
              <w:t>….…………………………………………………………………………………………………………</w:t>
            </w:r>
          </w:p>
          <w:p w:rsidR="00FC0231" w:rsidRPr="0058257A" w:rsidRDefault="00FC0231" w:rsidP="00CE1822">
            <w:pPr>
              <w:jc w:val="both"/>
            </w:pPr>
            <w:r w:rsidRPr="0058257A">
              <w:t>…………………………………………………………………………………………………………….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0" w:type="dxa"/>
            <w:gridSpan w:val="4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Eventuale documentazione raccolta: …………………………………………………………………….. …………………………………………………………………………………………………………….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 xml:space="preserve">……………………………………………………………………………………………………………. 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Eventuali campioni prelevati : ……………………………………………………………………………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………………………………………………………………………………….........................................</w:t>
            </w:r>
          </w:p>
          <w:p w:rsidR="00FC0231" w:rsidRPr="0058257A" w:rsidRDefault="00FC0231" w:rsidP="00CE1822">
            <w:r w:rsidRPr="0058257A">
              <w:t>verbale campionamento n.: ……………………………………………………………………………….</w:t>
            </w:r>
          </w:p>
        </w:tc>
      </w:tr>
      <w:tr w:rsidR="00FC0231" w:rsidRPr="0058257A" w:rsidTr="00CE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08" w:type="dxa"/>
            <w:gridSpan w:val="2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Il Legale Rappresentante della Ditta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</w:pPr>
            <w:r w:rsidRPr="0058257A">
              <w:t>…………………………………………………</w:t>
            </w:r>
            <w:r w:rsidRPr="0058257A">
              <w:lastRenderedPageBreak/>
              <w:t>……………………………………………………………………………………………………</w:t>
            </w:r>
          </w:p>
        </w:tc>
        <w:tc>
          <w:tcPr>
            <w:tcW w:w="5272" w:type="dxa"/>
            <w:gridSpan w:val="2"/>
          </w:tcPr>
          <w:p w:rsidR="00FC0231" w:rsidRPr="0058257A" w:rsidRDefault="00FC0231" w:rsidP="00CE1822">
            <w:pPr>
              <w:autoSpaceDE w:val="0"/>
              <w:autoSpaceDN w:val="0"/>
              <w:adjustRightInd w:val="0"/>
              <w:jc w:val="right"/>
            </w:pPr>
          </w:p>
          <w:p w:rsidR="00FC0231" w:rsidRPr="0058257A" w:rsidRDefault="00FC0231" w:rsidP="00CE1822">
            <w:pPr>
              <w:autoSpaceDE w:val="0"/>
              <w:autoSpaceDN w:val="0"/>
              <w:adjustRightInd w:val="0"/>
              <w:jc w:val="right"/>
            </w:pPr>
            <w:r w:rsidRPr="0058257A">
              <w:t>I Verbalizzanti:</w:t>
            </w:r>
          </w:p>
          <w:p w:rsidR="00FC0231" w:rsidRPr="0058257A" w:rsidRDefault="00FC0231" w:rsidP="00CE1822">
            <w:pPr>
              <w:autoSpaceDE w:val="0"/>
              <w:autoSpaceDN w:val="0"/>
              <w:adjustRightInd w:val="0"/>
              <w:jc w:val="right"/>
            </w:pPr>
            <w:r w:rsidRPr="0058257A">
              <w:t>Il Veterinario Ufficiale</w:t>
            </w:r>
          </w:p>
          <w:p w:rsidR="00FC0231" w:rsidRPr="0058257A" w:rsidRDefault="00FC0231" w:rsidP="00CE1822">
            <w:r w:rsidRPr="0058257A">
              <w:t>………………………………………………………</w:t>
            </w:r>
            <w:r w:rsidRPr="0058257A">
              <w:lastRenderedPageBreak/>
              <w:t>………………………………………………………</w:t>
            </w:r>
          </w:p>
          <w:p w:rsidR="00FC0231" w:rsidRPr="0058257A" w:rsidRDefault="00FC0231" w:rsidP="00CE1822">
            <w:r w:rsidRPr="0058257A">
              <w:t>………………………………………………………</w:t>
            </w:r>
          </w:p>
        </w:tc>
      </w:tr>
    </w:tbl>
    <w:p w:rsidR="001B7264" w:rsidRDefault="001B7264">
      <w:bookmarkStart w:id="0" w:name="_GoBack"/>
      <w:bookmarkEnd w:id="0"/>
    </w:p>
    <w:sectPr w:rsidR="001B7264" w:rsidSect="00AC3F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UAlbertina-Bold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59B"/>
    <w:multiLevelType w:val="hybridMultilevel"/>
    <w:tmpl w:val="50ECCDDC"/>
    <w:lvl w:ilvl="0" w:tplc="97FC0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B60C2"/>
    <w:multiLevelType w:val="hybridMultilevel"/>
    <w:tmpl w:val="85CC7052"/>
    <w:lvl w:ilvl="0" w:tplc="E8F6E6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93020C"/>
    <w:multiLevelType w:val="hybridMultilevel"/>
    <w:tmpl w:val="45CAB4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5D62AB"/>
    <w:multiLevelType w:val="hybridMultilevel"/>
    <w:tmpl w:val="0994E170"/>
    <w:lvl w:ilvl="0" w:tplc="E8F6E6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906C20"/>
    <w:multiLevelType w:val="hybridMultilevel"/>
    <w:tmpl w:val="3B0E1690"/>
    <w:lvl w:ilvl="0" w:tplc="6BD663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A6FDC"/>
    <w:multiLevelType w:val="hybridMultilevel"/>
    <w:tmpl w:val="1A9418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CA3626"/>
    <w:multiLevelType w:val="hybridMultilevel"/>
    <w:tmpl w:val="041ABC78"/>
    <w:lvl w:ilvl="0" w:tplc="97FC0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410DB1"/>
    <w:multiLevelType w:val="hybridMultilevel"/>
    <w:tmpl w:val="9F02B598"/>
    <w:lvl w:ilvl="0" w:tplc="6BD663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191507"/>
    <w:multiLevelType w:val="hybridMultilevel"/>
    <w:tmpl w:val="0E8C4BAE"/>
    <w:lvl w:ilvl="0" w:tplc="97FC0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240B48"/>
    <w:multiLevelType w:val="hybridMultilevel"/>
    <w:tmpl w:val="EA1A88BA"/>
    <w:lvl w:ilvl="0" w:tplc="E8F6E6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7D53DE"/>
    <w:multiLevelType w:val="hybridMultilevel"/>
    <w:tmpl w:val="4B8EDB7E"/>
    <w:lvl w:ilvl="0" w:tplc="E8F6E6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B622D9"/>
    <w:multiLevelType w:val="hybridMultilevel"/>
    <w:tmpl w:val="FCDC37FE"/>
    <w:lvl w:ilvl="0" w:tplc="E8F6E6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1B5BBD"/>
    <w:multiLevelType w:val="hybridMultilevel"/>
    <w:tmpl w:val="1EB0BA04"/>
    <w:lvl w:ilvl="0" w:tplc="97FC0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12"/>
  </w:num>
  <w:num w:numId="9">
    <w:abstractNumId w:val="8"/>
  </w:num>
  <w:num w:numId="10">
    <w:abstractNumId w:val="11"/>
  </w:num>
  <w:num w:numId="11">
    <w:abstractNumId w:val="0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FC0231"/>
    <w:rsid w:val="001B7264"/>
    <w:rsid w:val="002A08AB"/>
    <w:rsid w:val="00AC3F09"/>
    <w:rsid w:val="00FC0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1"/>
    <w:qFormat/>
    <w:rsid w:val="00FC0231"/>
    <w:pPr>
      <w:jc w:val="center"/>
    </w:pPr>
    <w:rPr>
      <w:sz w:val="28"/>
      <w:szCs w:val="20"/>
      <w:u w:val="single"/>
    </w:rPr>
  </w:style>
  <w:style w:type="character" w:customStyle="1" w:styleId="TitoloCarattere">
    <w:name w:val="Titolo Carattere"/>
    <w:basedOn w:val="Carpredefinitoparagrafo"/>
    <w:uiPriority w:val="10"/>
    <w:rsid w:val="00FC02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1">
    <w:name w:val="Titolo Carattere1"/>
    <w:basedOn w:val="Carpredefinitoparagrafo"/>
    <w:link w:val="Titolo"/>
    <w:locked/>
    <w:rsid w:val="00FC0231"/>
    <w:rPr>
      <w:rFonts w:ascii="Times New Roman" w:eastAsia="Times New Roman" w:hAnsi="Times New Roman" w:cs="Times New Roman"/>
      <w:sz w:val="28"/>
      <w:szCs w:val="20"/>
      <w:u w:val="single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1"/>
    <w:qFormat/>
    <w:rsid w:val="00FC0231"/>
    <w:pPr>
      <w:jc w:val="center"/>
    </w:pPr>
    <w:rPr>
      <w:sz w:val="28"/>
      <w:szCs w:val="20"/>
      <w:u w:val="single"/>
    </w:rPr>
  </w:style>
  <w:style w:type="character" w:customStyle="1" w:styleId="TitoloCarattere">
    <w:name w:val="Titolo Carattere"/>
    <w:basedOn w:val="Carpredefinitoparagrafo"/>
    <w:uiPriority w:val="10"/>
    <w:rsid w:val="00FC02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1">
    <w:name w:val="Titolo Carattere1"/>
    <w:basedOn w:val="Carpredefinitoparagrafo"/>
    <w:link w:val="Titolo"/>
    <w:locked/>
    <w:rsid w:val="00FC0231"/>
    <w:rPr>
      <w:rFonts w:ascii="Times New Roman" w:eastAsia="Times New Roman" w:hAnsi="Times New Roman" w:cs="Times New Roman"/>
      <w:sz w:val="28"/>
      <w:szCs w:val="20"/>
      <w:u w:val="single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4406</Words>
  <Characters>25117</Characters>
  <Application>Microsoft Office Word</Application>
  <DocSecurity>0</DocSecurity>
  <Lines>209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mvettorato</cp:lastModifiedBy>
  <cp:revision>2</cp:revision>
  <dcterms:created xsi:type="dcterms:W3CDTF">2014-12-01T07:27:00Z</dcterms:created>
  <dcterms:modified xsi:type="dcterms:W3CDTF">2014-12-01T07:27:00Z</dcterms:modified>
</cp:coreProperties>
</file>